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17" w:rsidRPr="00800451" w:rsidRDefault="008816BC" w:rsidP="00EC5117">
      <w:pPr>
        <w:jc w:val="center"/>
        <w:rPr>
          <w:b/>
        </w:rPr>
      </w:pPr>
      <w:r w:rsidRPr="00D02632">
        <w:rPr>
          <w:b/>
        </w:rPr>
        <w:t xml:space="preserve"> </w:t>
      </w:r>
      <w:r w:rsidR="00EC5117" w:rsidRPr="00800451">
        <w:rPr>
          <w:noProof/>
        </w:rPr>
        <w:drawing>
          <wp:inline distT="0" distB="0" distL="0" distR="0" wp14:anchorId="7143A8A8" wp14:editId="4BAA1D2E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17" w:rsidRPr="00800451" w:rsidRDefault="00EC5117" w:rsidP="00EC5117">
      <w:pPr>
        <w:jc w:val="center"/>
        <w:rPr>
          <w:b/>
        </w:rPr>
      </w:pPr>
      <w:r w:rsidRPr="00800451">
        <w:rPr>
          <w:b/>
        </w:rPr>
        <w:t>КОНТРОЛЬНО – СЧЁТНЫЙ КОМИТЕТ</w:t>
      </w:r>
    </w:p>
    <w:p w:rsidR="00EC5117" w:rsidRPr="00800451" w:rsidRDefault="00EC5117" w:rsidP="00EC5117">
      <w:pPr>
        <w:jc w:val="center"/>
        <w:rPr>
          <w:rFonts w:ascii="Book Antiqua" w:hAnsi="Book Antiqua"/>
        </w:rPr>
      </w:pPr>
      <w:r w:rsidRPr="00800451">
        <w:t>Муниципального образования</w:t>
      </w:r>
      <w:r w:rsidRPr="00800451">
        <w:rPr>
          <w:b/>
        </w:rPr>
        <w:t xml:space="preserve"> </w:t>
      </w:r>
      <w:r w:rsidRPr="00800451">
        <w:t>«Чебаркульский городской округ»</w:t>
      </w:r>
      <w:r w:rsidR="006E2EA4" w:rsidRPr="008004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6830" r="3429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DDFE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EC5117" w:rsidRPr="00800451" w:rsidRDefault="00EC5117" w:rsidP="003845D9">
      <w:pPr>
        <w:rPr>
          <w:rFonts w:ascii="Book Antiqua" w:hAnsi="Book Antiqua"/>
        </w:rPr>
      </w:pPr>
    </w:p>
    <w:p w:rsidR="008A233A" w:rsidRPr="00800451" w:rsidRDefault="008A233A" w:rsidP="003845D9">
      <w:pPr>
        <w:rPr>
          <w:rFonts w:ascii="Book Antiqua" w:hAnsi="Book Antiqua"/>
        </w:rPr>
      </w:pPr>
    </w:p>
    <w:p w:rsidR="00EC5117" w:rsidRPr="00800451" w:rsidRDefault="00EC5117" w:rsidP="00211F26">
      <w:pPr>
        <w:jc w:val="center"/>
        <w:rPr>
          <w:rFonts w:ascii="Book Antiqua" w:hAnsi="Book Antiqua"/>
        </w:rPr>
      </w:pPr>
      <w:r w:rsidRPr="00800451">
        <w:rPr>
          <w:rFonts w:ascii="Book Antiqua" w:hAnsi="Book Antiqua"/>
        </w:rPr>
        <w:t xml:space="preserve">Российская Федерация, 456440, город Чебаркуль Челябинской области, ул. Ленина, 13«а».     ИНН 7420009633   ОГРН 1057409510180 </w:t>
      </w:r>
      <w:r w:rsidRPr="00800451">
        <w:rPr>
          <w:rFonts w:ascii="Book Antiqua" w:hAnsi="Book Antiqua"/>
          <w:lang w:val="en-US"/>
        </w:rPr>
        <w:t>e</w:t>
      </w:r>
      <w:r w:rsidRPr="00800451">
        <w:rPr>
          <w:rFonts w:ascii="Book Antiqua" w:hAnsi="Book Antiqua"/>
        </w:rPr>
        <w:t>-</w:t>
      </w:r>
      <w:r w:rsidRPr="00800451">
        <w:rPr>
          <w:rFonts w:ascii="Book Antiqua" w:hAnsi="Book Antiqua"/>
          <w:lang w:val="en-US"/>
        </w:rPr>
        <w:t>mail</w:t>
      </w:r>
      <w:r w:rsidRPr="00800451">
        <w:rPr>
          <w:rFonts w:ascii="Book Antiqua" w:hAnsi="Book Antiqua"/>
        </w:rPr>
        <w:t xml:space="preserve">:  </w:t>
      </w:r>
      <w:hyperlink r:id="rId9" w:history="1">
        <w:r w:rsidR="008A233A" w:rsidRPr="00800451">
          <w:rPr>
            <w:rStyle w:val="af"/>
            <w:rFonts w:ascii="Book Antiqua" w:hAnsi="Book Antiqua"/>
            <w:lang w:val="en-US"/>
          </w:rPr>
          <w:t>ksg</w:t>
        </w:r>
        <w:r w:rsidR="008A233A" w:rsidRPr="00800451">
          <w:rPr>
            <w:rStyle w:val="af"/>
            <w:rFonts w:ascii="Book Antiqua" w:hAnsi="Book Antiqua"/>
          </w:rPr>
          <w:t>@</w:t>
        </w:r>
        <w:r w:rsidR="008A233A" w:rsidRPr="00800451">
          <w:rPr>
            <w:rStyle w:val="af"/>
            <w:rFonts w:ascii="Book Antiqua" w:hAnsi="Book Antiqua"/>
            <w:lang w:val="en-US"/>
          </w:rPr>
          <w:t>chebarcul</w:t>
        </w:r>
        <w:r w:rsidR="008A233A" w:rsidRPr="00800451">
          <w:rPr>
            <w:rStyle w:val="af"/>
            <w:rFonts w:ascii="Book Antiqua" w:hAnsi="Book Antiqua"/>
          </w:rPr>
          <w:t>.</w:t>
        </w:r>
        <w:r w:rsidR="008A233A" w:rsidRPr="00800451">
          <w:rPr>
            <w:rStyle w:val="af"/>
            <w:rFonts w:ascii="Book Antiqua" w:hAnsi="Book Antiqua"/>
            <w:lang w:val="en-US"/>
          </w:rPr>
          <w:t>ru</w:t>
        </w:r>
      </w:hyperlink>
    </w:p>
    <w:p w:rsidR="008A233A" w:rsidRPr="00800451" w:rsidRDefault="008A233A" w:rsidP="00211F26">
      <w:pPr>
        <w:jc w:val="center"/>
        <w:rPr>
          <w:rFonts w:ascii="Book Antiqua" w:hAnsi="Book Antiqua"/>
        </w:rPr>
      </w:pPr>
    </w:p>
    <w:p w:rsidR="00E3634C" w:rsidRPr="00800451" w:rsidRDefault="00E3634C" w:rsidP="00211F26">
      <w:pPr>
        <w:jc w:val="center"/>
        <w:rPr>
          <w:rFonts w:ascii="Book Antiqua" w:hAnsi="Book Antiqua"/>
        </w:rPr>
      </w:pPr>
    </w:p>
    <w:p w:rsidR="00F04F12" w:rsidRPr="00800451" w:rsidRDefault="0082659C" w:rsidP="0082659C">
      <w:pPr>
        <w:tabs>
          <w:tab w:val="left" w:pos="7620"/>
          <w:tab w:val="right" w:pos="9688"/>
        </w:tabs>
        <w:rPr>
          <w:sz w:val="26"/>
          <w:szCs w:val="26"/>
        </w:rPr>
      </w:pPr>
      <w:r w:rsidRPr="00800451">
        <w:rPr>
          <w:sz w:val="26"/>
          <w:szCs w:val="26"/>
        </w:rPr>
        <w:t>«</w:t>
      </w:r>
      <w:r w:rsidR="006E2EA4" w:rsidRPr="00800451">
        <w:rPr>
          <w:sz w:val="26"/>
          <w:szCs w:val="26"/>
        </w:rPr>
        <w:t>24</w:t>
      </w:r>
      <w:r w:rsidR="00EC5117" w:rsidRPr="00800451">
        <w:rPr>
          <w:sz w:val="26"/>
          <w:szCs w:val="26"/>
        </w:rPr>
        <w:t>»</w:t>
      </w:r>
      <w:r w:rsidR="003B5BFA" w:rsidRPr="00800451">
        <w:rPr>
          <w:sz w:val="26"/>
          <w:szCs w:val="26"/>
        </w:rPr>
        <w:t xml:space="preserve"> </w:t>
      </w:r>
      <w:r w:rsidR="006E2EA4" w:rsidRPr="00800451">
        <w:rPr>
          <w:sz w:val="26"/>
          <w:szCs w:val="26"/>
        </w:rPr>
        <w:t>октября</w:t>
      </w:r>
      <w:r w:rsidR="00D2197F" w:rsidRPr="00800451">
        <w:rPr>
          <w:sz w:val="26"/>
          <w:szCs w:val="26"/>
        </w:rPr>
        <w:t xml:space="preserve"> </w:t>
      </w:r>
      <w:r w:rsidR="00EC5117" w:rsidRPr="00800451">
        <w:rPr>
          <w:sz w:val="26"/>
          <w:szCs w:val="26"/>
        </w:rPr>
        <w:t>20</w:t>
      </w:r>
      <w:r w:rsidR="000A38CE" w:rsidRPr="00800451">
        <w:rPr>
          <w:sz w:val="26"/>
          <w:szCs w:val="26"/>
        </w:rPr>
        <w:t>2</w:t>
      </w:r>
      <w:r w:rsidR="006E2EA4" w:rsidRPr="00800451">
        <w:rPr>
          <w:sz w:val="26"/>
          <w:szCs w:val="26"/>
        </w:rPr>
        <w:t>2</w:t>
      </w:r>
      <w:r w:rsidR="00ED39F5" w:rsidRPr="00800451">
        <w:rPr>
          <w:sz w:val="26"/>
          <w:szCs w:val="26"/>
        </w:rPr>
        <w:t xml:space="preserve"> </w:t>
      </w:r>
      <w:r w:rsidR="00171E80" w:rsidRPr="00800451">
        <w:rPr>
          <w:sz w:val="26"/>
          <w:szCs w:val="26"/>
        </w:rPr>
        <w:t xml:space="preserve">г.                                                              </w:t>
      </w:r>
      <w:r w:rsidR="000A38CE" w:rsidRPr="00800451">
        <w:rPr>
          <w:sz w:val="26"/>
          <w:szCs w:val="26"/>
        </w:rPr>
        <w:t xml:space="preserve">                              </w:t>
      </w:r>
      <w:r w:rsidR="00EC5117" w:rsidRPr="00800451">
        <w:rPr>
          <w:sz w:val="26"/>
          <w:szCs w:val="26"/>
        </w:rPr>
        <w:t>№</w:t>
      </w:r>
      <w:r w:rsidRPr="00800451">
        <w:rPr>
          <w:sz w:val="26"/>
          <w:szCs w:val="26"/>
        </w:rPr>
        <w:t xml:space="preserve"> </w:t>
      </w:r>
      <w:r w:rsidR="00D22E24" w:rsidRPr="00800451">
        <w:rPr>
          <w:sz w:val="26"/>
          <w:szCs w:val="26"/>
        </w:rPr>
        <w:t>_____</w:t>
      </w:r>
    </w:p>
    <w:p w:rsidR="00E3634C" w:rsidRPr="00800451" w:rsidRDefault="00E3634C" w:rsidP="0082659C">
      <w:pPr>
        <w:tabs>
          <w:tab w:val="left" w:pos="7620"/>
          <w:tab w:val="right" w:pos="9688"/>
        </w:tabs>
        <w:rPr>
          <w:b/>
          <w:sz w:val="26"/>
          <w:szCs w:val="26"/>
        </w:rPr>
      </w:pPr>
    </w:p>
    <w:p w:rsidR="008753B2" w:rsidRPr="00800451" w:rsidRDefault="008753B2" w:rsidP="008753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451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DB0C85" w:rsidRPr="00800451" w:rsidRDefault="008753B2" w:rsidP="00F62373">
      <w:pPr>
        <w:jc w:val="center"/>
        <w:rPr>
          <w:color w:val="000000" w:themeColor="text1"/>
          <w:sz w:val="26"/>
          <w:szCs w:val="26"/>
        </w:rPr>
      </w:pPr>
      <w:bookmarkStart w:id="0" w:name="_GoBack"/>
      <w:r w:rsidRPr="00800451">
        <w:rPr>
          <w:sz w:val="26"/>
          <w:szCs w:val="26"/>
        </w:rPr>
        <w:t xml:space="preserve">по результатам экспертизы проекта </w:t>
      </w:r>
      <w:r w:rsidR="00A23FD9" w:rsidRPr="00800451">
        <w:rPr>
          <w:sz w:val="26"/>
          <w:szCs w:val="26"/>
        </w:rPr>
        <w:t xml:space="preserve">решения Собрания </w:t>
      </w:r>
      <w:r w:rsidR="00272BE8" w:rsidRPr="00800451">
        <w:rPr>
          <w:sz w:val="26"/>
          <w:szCs w:val="26"/>
        </w:rPr>
        <w:t xml:space="preserve">депутатов Чебаркульского городского </w:t>
      </w:r>
      <w:r w:rsidR="002D0057" w:rsidRPr="00800451">
        <w:rPr>
          <w:color w:val="000000" w:themeColor="text1"/>
          <w:sz w:val="26"/>
          <w:szCs w:val="26"/>
        </w:rPr>
        <w:t>«</w:t>
      </w:r>
      <w:r w:rsidR="00070970" w:rsidRPr="00800451">
        <w:rPr>
          <w:color w:val="000000" w:themeColor="text1"/>
          <w:sz w:val="26"/>
          <w:szCs w:val="26"/>
        </w:rPr>
        <w:t>Информация «Итоги претензионно-исковой работы Управления муниципальной собственности</w:t>
      </w:r>
      <w:r w:rsidR="00DB0C85" w:rsidRPr="00800451">
        <w:rPr>
          <w:color w:val="000000" w:themeColor="text1"/>
          <w:sz w:val="26"/>
          <w:szCs w:val="26"/>
        </w:rPr>
        <w:t xml:space="preserve"> администрации за период 2019-2021 гг. и три квартала 2022 года»</w:t>
      </w:r>
      <w:bookmarkEnd w:id="0"/>
    </w:p>
    <w:p w:rsidR="005C090E" w:rsidRPr="00800451" w:rsidRDefault="005C090E" w:rsidP="002F5E43">
      <w:pPr>
        <w:jc w:val="center"/>
        <w:rPr>
          <w:sz w:val="26"/>
          <w:szCs w:val="26"/>
        </w:rPr>
      </w:pPr>
    </w:p>
    <w:p w:rsidR="00E3634C" w:rsidRPr="00800451" w:rsidRDefault="00E3634C" w:rsidP="002F5E43">
      <w:pPr>
        <w:jc w:val="center"/>
        <w:rPr>
          <w:sz w:val="26"/>
          <w:szCs w:val="26"/>
        </w:rPr>
      </w:pPr>
    </w:p>
    <w:p w:rsidR="00F04F12" w:rsidRPr="00800451" w:rsidRDefault="008753B2" w:rsidP="004706A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</w:rPr>
      </w:pPr>
      <w:r w:rsidRPr="00800451">
        <w:rPr>
          <w:b/>
          <w:color w:val="000000" w:themeColor="text1"/>
          <w:sz w:val="26"/>
          <w:szCs w:val="26"/>
        </w:rPr>
        <w:t xml:space="preserve">Основание для проведения экспертизы: </w:t>
      </w:r>
      <w:r w:rsidRPr="00800451">
        <w:rPr>
          <w:color w:val="000000" w:themeColor="text1"/>
          <w:sz w:val="26"/>
          <w:szCs w:val="26"/>
        </w:rPr>
        <w:t>п. </w:t>
      </w:r>
      <w:r w:rsidR="00F62373" w:rsidRPr="00800451">
        <w:rPr>
          <w:color w:val="000000" w:themeColor="text1"/>
          <w:sz w:val="26"/>
          <w:szCs w:val="26"/>
        </w:rPr>
        <w:t>4</w:t>
      </w:r>
      <w:r w:rsidRPr="00800451">
        <w:rPr>
          <w:color w:val="000000" w:themeColor="text1"/>
          <w:sz w:val="26"/>
          <w:szCs w:val="26"/>
        </w:rPr>
        <w:t xml:space="preserve"> ч. 2 ст. 9 Федерального закона от 07.02.2011 </w:t>
      </w:r>
      <w:r w:rsidRPr="00800451">
        <w:rPr>
          <w:color w:val="000000" w:themeColor="text1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00451">
        <w:rPr>
          <w:color w:val="000000" w:themeColor="text1"/>
          <w:sz w:val="26"/>
          <w:szCs w:val="26"/>
        </w:rPr>
        <w:t xml:space="preserve">, </w:t>
      </w:r>
      <w:r w:rsidR="008A2ABE" w:rsidRPr="00800451">
        <w:rPr>
          <w:color w:val="000000" w:themeColor="text1"/>
          <w:sz w:val="26"/>
          <w:szCs w:val="26"/>
        </w:rPr>
        <w:t>п.</w:t>
      </w:r>
      <w:r w:rsidR="00F62373" w:rsidRPr="00800451">
        <w:rPr>
          <w:color w:val="000000" w:themeColor="text1"/>
          <w:sz w:val="26"/>
          <w:szCs w:val="26"/>
        </w:rPr>
        <w:t>4</w:t>
      </w:r>
      <w:r w:rsidR="008A2ABE" w:rsidRPr="00800451">
        <w:rPr>
          <w:color w:val="000000" w:themeColor="text1"/>
          <w:sz w:val="26"/>
          <w:szCs w:val="26"/>
        </w:rPr>
        <w:t xml:space="preserve"> ст.</w:t>
      </w:r>
      <w:r w:rsidR="008C7D5B" w:rsidRPr="00800451">
        <w:rPr>
          <w:color w:val="000000" w:themeColor="text1"/>
          <w:sz w:val="26"/>
          <w:szCs w:val="26"/>
        </w:rPr>
        <w:t>20</w:t>
      </w:r>
      <w:r w:rsidR="008A2ABE" w:rsidRPr="00800451">
        <w:rPr>
          <w:color w:val="000000" w:themeColor="text1"/>
          <w:sz w:val="26"/>
          <w:szCs w:val="26"/>
        </w:rPr>
        <w:t xml:space="preserve"> </w:t>
      </w:r>
      <w:r w:rsidR="00281D9B" w:rsidRPr="00800451">
        <w:rPr>
          <w:color w:val="000000" w:themeColor="text1"/>
          <w:sz w:val="26"/>
          <w:szCs w:val="26"/>
        </w:rPr>
        <w:t>Положени</w:t>
      </w:r>
      <w:r w:rsidR="008A2ABE" w:rsidRPr="00800451">
        <w:rPr>
          <w:color w:val="000000" w:themeColor="text1"/>
          <w:sz w:val="26"/>
          <w:szCs w:val="26"/>
        </w:rPr>
        <w:t>я</w:t>
      </w:r>
      <w:r w:rsidR="00281D9B" w:rsidRPr="00800451">
        <w:rPr>
          <w:color w:val="000000" w:themeColor="text1"/>
          <w:sz w:val="26"/>
          <w:szCs w:val="26"/>
        </w:rPr>
        <w:t xml:space="preserve"> «</w:t>
      </w:r>
      <w:r w:rsidR="0095327A" w:rsidRPr="00800451">
        <w:rPr>
          <w:color w:val="000000" w:themeColor="text1"/>
          <w:sz w:val="26"/>
          <w:szCs w:val="26"/>
        </w:rPr>
        <w:t>О К</w:t>
      </w:r>
      <w:r w:rsidR="00281D9B" w:rsidRPr="00800451">
        <w:rPr>
          <w:color w:val="000000" w:themeColor="text1"/>
          <w:sz w:val="26"/>
          <w:szCs w:val="26"/>
        </w:rPr>
        <w:t>онтрольно-счетном комитете муниципального образования «Чебаркульский городской ок</w:t>
      </w:r>
      <w:r w:rsidR="008A2ABE" w:rsidRPr="00800451">
        <w:rPr>
          <w:color w:val="000000" w:themeColor="text1"/>
          <w:sz w:val="26"/>
          <w:szCs w:val="26"/>
        </w:rPr>
        <w:t xml:space="preserve">руг», </w:t>
      </w:r>
      <w:r w:rsidR="00151D8D" w:rsidRPr="00800451">
        <w:rPr>
          <w:color w:val="000000" w:themeColor="text1"/>
          <w:sz w:val="26"/>
          <w:szCs w:val="26"/>
        </w:rPr>
        <w:t>утверждённого</w:t>
      </w:r>
      <w:r w:rsidR="00281D9B" w:rsidRPr="00800451">
        <w:rPr>
          <w:color w:val="000000" w:themeColor="text1"/>
          <w:sz w:val="26"/>
          <w:szCs w:val="26"/>
        </w:rPr>
        <w:t xml:space="preserve"> решением Собрания </w:t>
      </w:r>
      <w:r w:rsidR="00E640F1" w:rsidRPr="00800451">
        <w:rPr>
          <w:color w:val="000000" w:themeColor="text1"/>
          <w:sz w:val="26"/>
          <w:szCs w:val="26"/>
        </w:rPr>
        <w:t>депутатов от</w:t>
      </w:r>
      <w:r w:rsidR="00281D9B" w:rsidRPr="00800451">
        <w:rPr>
          <w:color w:val="000000" w:themeColor="text1"/>
          <w:sz w:val="26"/>
          <w:szCs w:val="26"/>
        </w:rPr>
        <w:t xml:space="preserve"> 0</w:t>
      </w:r>
      <w:r w:rsidR="008C7D5B" w:rsidRPr="00800451">
        <w:rPr>
          <w:color w:val="000000" w:themeColor="text1"/>
          <w:sz w:val="26"/>
          <w:szCs w:val="26"/>
        </w:rPr>
        <w:t>6</w:t>
      </w:r>
      <w:r w:rsidR="00281D9B" w:rsidRPr="00800451">
        <w:rPr>
          <w:color w:val="000000" w:themeColor="text1"/>
          <w:sz w:val="26"/>
          <w:szCs w:val="26"/>
        </w:rPr>
        <w:t>.</w:t>
      </w:r>
      <w:r w:rsidR="008C7D5B" w:rsidRPr="00800451">
        <w:rPr>
          <w:color w:val="000000" w:themeColor="text1"/>
          <w:sz w:val="26"/>
          <w:szCs w:val="26"/>
        </w:rPr>
        <w:t>10</w:t>
      </w:r>
      <w:r w:rsidR="00281D9B" w:rsidRPr="00800451">
        <w:rPr>
          <w:color w:val="000000" w:themeColor="text1"/>
          <w:sz w:val="26"/>
          <w:szCs w:val="26"/>
        </w:rPr>
        <w:t>.20</w:t>
      </w:r>
      <w:r w:rsidR="008C7D5B" w:rsidRPr="00800451">
        <w:rPr>
          <w:color w:val="000000" w:themeColor="text1"/>
          <w:sz w:val="26"/>
          <w:szCs w:val="26"/>
        </w:rPr>
        <w:t>21</w:t>
      </w:r>
      <w:r w:rsidR="00281D9B" w:rsidRPr="00800451">
        <w:rPr>
          <w:color w:val="000000" w:themeColor="text1"/>
          <w:sz w:val="26"/>
          <w:szCs w:val="26"/>
        </w:rPr>
        <w:t xml:space="preserve"> г. №</w:t>
      </w:r>
      <w:r w:rsidR="008C7D5B" w:rsidRPr="00800451">
        <w:rPr>
          <w:color w:val="000000" w:themeColor="text1"/>
          <w:sz w:val="26"/>
          <w:szCs w:val="26"/>
        </w:rPr>
        <w:t>213</w:t>
      </w:r>
      <w:r w:rsidR="00281D9B" w:rsidRPr="00800451">
        <w:rPr>
          <w:color w:val="000000" w:themeColor="text1"/>
          <w:sz w:val="26"/>
          <w:szCs w:val="26"/>
        </w:rPr>
        <w:t>.</w:t>
      </w:r>
    </w:p>
    <w:p w:rsidR="00BA3291" w:rsidRPr="00800451" w:rsidRDefault="0043358A" w:rsidP="00DB0C85">
      <w:pPr>
        <w:ind w:firstLine="709"/>
        <w:jc w:val="both"/>
        <w:rPr>
          <w:color w:val="000000" w:themeColor="text1"/>
          <w:sz w:val="26"/>
          <w:szCs w:val="26"/>
        </w:rPr>
      </w:pPr>
      <w:r w:rsidRPr="00800451">
        <w:rPr>
          <w:b/>
          <w:color w:val="000000" w:themeColor="text1"/>
          <w:sz w:val="26"/>
          <w:szCs w:val="26"/>
        </w:rPr>
        <w:t>2.</w:t>
      </w:r>
      <w:r w:rsidR="008646F5" w:rsidRPr="00800451">
        <w:rPr>
          <w:b/>
          <w:color w:val="000000" w:themeColor="text1"/>
          <w:sz w:val="26"/>
          <w:szCs w:val="26"/>
        </w:rPr>
        <w:t xml:space="preserve"> </w:t>
      </w:r>
      <w:r w:rsidR="008753B2" w:rsidRPr="00800451">
        <w:rPr>
          <w:b/>
          <w:color w:val="000000" w:themeColor="text1"/>
          <w:sz w:val="26"/>
          <w:szCs w:val="26"/>
        </w:rPr>
        <w:t>Цель экспертизы</w:t>
      </w:r>
      <w:r w:rsidR="008753B2" w:rsidRPr="00800451">
        <w:rPr>
          <w:color w:val="000000" w:themeColor="text1"/>
          <w:sz w:val="26"/>
          <w:szCs w:val="26"/>
        </w:rPr>
        <w:t xml:space="preserve">: </w:t>
      </w:r>
      <w:r w:rsidR="00993A7A" w:rsidRPr="00800451">
        <w:rPr>
          <w:color w:val="000000" w:themeColor="text1"/>
          <w:sz w:val="26"/>
          <w:szCs w:val="26"/>
        </w:rPr>
        <w:t xml:space="preserve">проверка </w:t>
      </w:r>
      <w:r w:rsidR="00F0559B" w:rsidRPr="00800451">
        <w:rPr>
          <w:color w:val="000000" w:themeColor="text1"/>
          <w:sz w:val="26"/>
          <w:szCs w:val="26"/>
        </w:rPr>
        <w:t>достоверности сведений, представленных УМС администрации ЧГО</w:t>
      </w:r>
      <w:r w:rsidR="00BA3291" w:rsidRPr="00800451">
        <w:rPr>
          <w:color w:val="000000" w:themeColor="text1"/>
          <w:sz w:val="26"/>
          <w:szCs w:val="26"/>
        </w:rPr>
        <w:t>.</w:t>
      </w:r>
    </w:p>
    <w:p w:rsidR="00EF42ED" w:rsidRPr="00800451" w:rsidRDefault="008753B2" w:rsidP="00DB0C85">
      <w:pPr>
        <w:ind w:firstLine="709"/>
        <w:jc w:val="both"/>
        <w:rPr>
          <w:sz w:val="26"/>
          <w:szCs w:val="26"/>
        </w:rPr>
      </w:pPr>
      <w:r w:rsidRPr="00800451">
        <w:rPr>
          <w:b/>
          <w:color w:val="000000" w:themeColor="text1"/>
          <w:sz w:val="26"/>
          <w:szCs w:val="26"/>
        </w:rPr>
        <w:t xml:space="preserve">3. Предмет экспертизы: </w:t>
      </w:r>
      <w:r w:rsidR="00EF42ED" w:rsidRPr="00800451">
        <w:rPr>
          <w:sz w:val="26"/>
          <w:szCs w:val="26"/>
        </w:rPr>
        <w:t xml:space="preserve">проект решения </w:t>
      </w:r>
      <w:r w:rsidR="004A0A09" w:rsidRPr="00800451">
        <w:rPr>
          <w:sz w:val="26"/>
          <w:szCs w:val="26"/>
        </w:rPr>
        <w:t xml:space="preserve">Собрания депутатов Чебаркульского городского округа </w:t>
      </w:r>
      <w:r w:rsidR="002D0057" w:rsidRPr="00800451">
        <w:rPr>
          <w:color w:val="000000" w:themeColor="text1"/>
          <w:sz w:val="26"/>
          <w:szCs w:val="26"/>
        </w:rPr>
        <w:t>«</w:t>
      </w:r>
      <w:r w:rsidR="00F0559B" w:rsidRPr="00800451">
        <w:rPr>
          <w:color w:val="000000" w:themeColor="text1"/>
          <w:sz w:val="26"/>
          <w:szCs w:val="26"/>
        </w:rPr>
        <w:t>Информация «Итоги претензионно-исковой работы Управления муниципальной собственности администрации за период 2019-2021 гг. и три квартала 2022 года</w:t>
      </w:r>
      <w:r w:rsidR="002D0057" w:rsidRPr="00800451">
        <w:rPr>
          <w:color w:val="000000" w:themeColor="text1"/>
          <w:sz w:val="26"/>
          <w:szCs w:val="26"/>
        </w:rPr>
        <w:t xml:space="preserve">» </w:t>
      </w:r>
      <w:r w:rsidR="00EF42ED" w:rsidRPr="00800451">
        <w:rPr>
          <w:sz w:val="26"/>
          <w:szCs w:val="26"/>
        </w:rPr>
        <w:t>(далее проект Решения).</w:t>
      </w:r>
    </w:p>
    <w:p w:rsidR="008B2CB2" w:rsidRPr="00800451" w:rsidRDefault="008753B2" w:rsidP="008B2CB2">
      <w:pPr>
        <w:pStyle w:val="dt-p"/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 xml:space="preserve">Правовую основу проекта </w:t>
      </w:r>
      <w:r w:rsidR="008C7D5B" w:rsidRPr="00800451">
        <w:rPr>
          <w:color w:val="000000" w:themeColor="text1"/>
          <w:sz w:val="26"/>
          <w:szCs w:val="26"/>
        </w:rPr>
        <w:t>Решения составляют</w:t>
      </w:r>
      <w:r w:rsidRPr="00800451">
        <w:rPr>
          <w:color w:val="000000" w:themeColor="text1"/>
          <w:sz w:val="26"/>
          <w:szCs w:val="26"/>
        </w:rPr>
        <w:t xml:space="preserve"> следующие правовые акты:</w:t>
      </w:r>
      <w:r w:rsidR="00EF42ED" w:rsidRPr="00800451">
        <w:rPr>
          <w:sz w:val="26"/>
          <w:szCs w:val="26"/>
        </w:rPr>
        <w:t xml:space="preserve"> </w:t>
      </w:r>
      <w:r w:rsidR="008B2CB2" w:rsidRPr="00800451">
        <w:rPr>
          <w:sz w:val="26"/>
          <w:szCs w:val="26"/>
        </w:rPr>
        <w:t xml:space="preserve">Бюджетный кодекс Российской Федерации, ГК РФ, </w:t>
      </w:r>
      <w:r w:rsidR="00EF42ED" w:rsidRPr="00800451">
        <w:rPr>
          <w:sz w:val="26"/>
          <w:szCs w:val="26"/>
        </w:rPr>
        <w:t>Федеральный закон от 06.10.2003 г. №</w:t>
      </w:r>
      <w:r w:rsidR="00E640F1" w:rsidRPr="00800451">
        <w:rPr>
          <w:sz w:val="26"/>
          <w:szCs w:val="26"/>
        </w:rPr>
        <w:t xml:space="preserve"> </w:t>
      </w:r>
      <w:r w:rsidR="00EF42ED" w:rsidRPr="00800451">
        <w:rPr>
          <w:sz w:val="26"/>
          <w:szCs w:val="26"/>
        </w:rPr>
        <w:t>131-ФЗ «Об</w:t>
      </w:r>
      <w:r w:rsidR="00F8394C" w:rsidRPr="00800451">
        <w:rPr>
          <w:sz w:val="26"/>
          <w:szCs w:val="26"/>
        </w:rPr>
        <w:t xml:space="preserve"> общих </w:t>
      </w:r>
      <w:r w:rsidR="00EF42ED" w:rsidRPr="00800451">
        <w:rPr>
          <w:sz w:val="26"/>
          <w:szCs w:val="26"/>
        </w:rPr>
        <w:t>принципах организации</w:t>
      </w:r>
      <w:r w:rsidR="00EF42ED" w:rsidRPr="00800451">
        <w:rPr>
          <w:color w:val="000000" w:themeColor="text1"/>
          <w:sz w:val="26"/>
          <w:szCs w:val="26"/>
        </w:rPr>
        <w:t xml:space="preserve"> местного самоуправления в Российской Федерации»</w:t>
      </w:r>
      <w:r w:rsidR="004A0A09" w:rsidRPr="00800451">
        <w:rPr>
          <w:color w:val="000000" w:themeColor="text1"/>
          <w:sz w:val="26"/>
          <w:szCs w:val="26"/>
        </w:rPr>
        <w:t>,</w:t>
      </w:r>
      <w:r w:rsidR="00EF42ED" w:rsidRPr="00800451">
        <w:rPr>
          <w:color w:val="000000" w:themeColor="text1"/>
          <w:sz w:val="26"/>
          <w:szCs w:val="26"/>
        </w:rPr>
        <w:t xml:space="preserve"> </w:t>
      </w:r>
      <w:r w:rsidR="008B2CB2" w:rsidRPr="00800451">
        <w:rPr>
          <w:color w:val="000000" w:themeColor="text1"/>
          <w:sz w:val="26"/>
          <w:szCs w:val="26"/>
        </w:rPr>
        <w:t>Устав муниципального образования Чебаркульский городской округ.</w:t>
      </w:r>
    </w:p>
    <w:p w:rsidR="008B2CB2" w:rsidRPr="00800451" w:rsidRDefault="008B2CB2" w:rsidP="004A0A09">
      <w:pPr>
        <w:pStyle w:val="dt-p"/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 xml:space="preserve"> </w:t>
      </w:r>
      <w:r w:rsidR="006C7795" w:rsidRPr="00800451">
        <w:rPr>
          <w:color w:val="000000" w:themeColor="text1"/>
          <w:sz w:val="26"/>
          <w:szCs w:val="26"/>
        </w:rPr>
        <w:t>В КСК ЧГО для проведения экспертизы проекта Решения поступили следующие документы:</w:t>
      </w:r>
    </w:p>
    <w:p w:rsidR="006C7795" w:rsidRPr="00800451" w:rsidRDefault="006C7795" w:rsidP="004A0A09">
      <w:pPr>
        <w:pStyle w:val="dt-p"/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1.</w:t>
      </w:r>
      <w:r w:rsidR="00C63F9D" w:rsidRPr="00800451">
        <w:rPr>
          <w:color w:val="000000" w:themeColor="text1"/>
          <w:sz w:val="26"/>
          <w:szCs w:val="26"/>
        </w:rPr>
        <w:t xml:space="preserve"> </w:t>
      </w:r>
      <w:r w:rsidRPr="00800451">
        <w:rPr>
          <w:color w:val="000000" w:themeColor="text1"/>
          <w:sz w:val="26"/>
          <w:szCs w:val="26"/>
        </w:rPr>
        <w:t xml:space="preserve">Обращение председателя Собрания депутатов Чебаркульского городского округа от </w:t>
      </w:r>
      <w:r w:rsidR="003015C1" w:rsidRPr="00800451">
        <w:rPr>
          <w:color w:val="000000" w:themeColor="text1"/>
          <w:sz w:val="26"/>
          <w:szCs w:val="26"/>
        </w:rPr>
        <w:t>19</w:t>
      </w:r>
      <w:r w:rsidRPr="00800451">
        <w:rPr>
          <w:color w:val="000000" w:themeColor="text1"/>
          <w:sz w:val="26"/>
          <w:szCs w:val="26"/>
        </w:rPr>
        <w:t>.</w:t>
      </w:r>
      <w:r w:rsidR="003015C1" w:rsidRPr="00800451">
        <w:rPr>
          <w:color w:val="000000" w:themeColor="text1"/>
          <w:sz w:val="26"/>
          <w:szCs w:val="26"/>
        </w:rPr>
        <w:t>10</w:t>
      </w:r>
      <w:r w:rsidRPr="00800451">
        <w:rPr>
          <w:color w:val="000000" w:themeColor="text1"/>
          <w:sz w:val="26"/>
          <w:szCs w:val="26"/>
        </w:rPr>
        <w:t>.202</w:t>
      </w:r>
      <w:r w:rsidR="003015C1" w:rsidRPr="00800451">
        <w:rPr>
          <w:color w:val="000000" w:themeColor="text1"/>
          <w:sz w:val="26"/>
          <w:szCs w:val="26"/>
        </w:rPr>
        <w:t>2</w:t>
      </w:r>
      <w:r w:rsidRPr="00800451">
        <w:rPr>
          <w:color w:val="000000" w:themeColor="text1"/>
          <w:sz w:val="26"/>
          <w:szCs w:val="26"/>
        </w:rPr>
        <w:t xml:space="preserve"> г. №</w:t>
      </w:r>
      <w:r w:rsidR="003015C1" w:rsidRPr="00800451">
        <w:rPr>
          <w:color w:val="000000" w:themeColor="text1"/>
          <w:sz w:val="26"/>
          <w:szCs w:val="26"/>
        </w:rPr>
        <w:t>566</w:t>
      </w:r>
      <w:r w:rsidRPr="00800451">
        <w:rPr>
          <w:color w:val="000000" w:themeColor="text1"/>
          <w:sz w:val="26"/>
          <w:szCs w:val="26"/>
        </w:rPr>
        <w:t xml:space="preserve"> о п</w:t>
      </w:r>
      <w:r w:rsidR="003015C1" w:rsidRPr="00800451">
        <w:rPr>
          <w:color w:val="000000" w:themeColor="text1"/>
          <w:sz w:val="26"/>
          <w:szCs w:val="26"/>
        </w:rPr>
        <w:t>одготовке заключения</w:t>
      </w:r>
      <w:r w:rsidRPr="00800451">
        <w:rPr>
          <w:color w:val="000000" w:themeColor="text1"/>
          <w:sz w:val="26"/>
          <w:szCs w:val="26"/>
        </w:rPr>
        <w:t xml:space="preserve"> на 1 листе.</w:t>
      </w:r>
    </w:p>
    <w:p w:rsidR="008B2CB2" w:rsidRPr="00800451" w:rsidRDefault="006C7795" w:rsidP="001351B6">
      <w:pPr>
        <w:pStyle w:val="dt-p"/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2. Проект решения Собрания депутатов Чебаркульского городского округа «</w:t>
      </w:r>
      <w:r w:rsidR="003015C1" w:rsidRPr="00800451">
        <w:rPr>
          <w:color w:val="000000" w:themeColor="text1"/>
          <w:sz w:val="26"/>
          <w:szCs w:val="26"/>
        </w:rPr>
        <w:t>Информация «Итоги претензионно-исковой работы Управления муниципальной собственности администрации за период 2019-2021 гг. и три квартала 2022 года</w:t>
      </w:r>
      <w:r w:rsidR="00987A66" w:rsidRPr="00800451">
        <w:rPr>
          <w:color w:val="000000" w:themeColor="text1"/>
          <w:sz w:val="26"/>
          <w:szCs w:val="26"/>
        </w:rPr>
        <w:t xml:space="preserve">» на </w:t>
      </w:r>
      <w:r w:rsidR="00C63F9D" w:rsidRPr="00800451">
        <w:rPr>
          <w:color w:val="000000" w:themeColor="text1"/>
          <w:sz w:val="26"/>
          <w:szCs w:val="26"/>
        </w:rPr>
        <w:t>2</w:t>
      </w:r>
      <w:r w:rsidR="00987A66" w:rsidRPr="00800451">
        <w:rPr>
          <w:color w:val="000000" w:themeColor="text1"/>
          <w:sz w:val="26"/>
          <w:szCs w:val="26"/>
        </w:rPr>
        <w:t xml:space="preserve"> листах.</w:t>
      </w:r>
    </w:p>
    <w:p w:rsidR="00C63F9D" w:rsidRPr="00800451" w:rsidRDefault="00C63F9D" w:rsidP="001351B6">
      <w:pPr>
        <w:pStyle w:val="dt-p"/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3</w:t>
      </w:r>
      <w:r w:rsidR="009418A6" w:rsidRPr="00800451">
        <w:rPr>
          <w:color w:val="000000" w:themeColor="text1"/>
          <w:sz w:val="26"/>
          <w:szCs w:val="26"/>
        </w:rPr>
        <w:t>.</w:t>
      </w:r>
      <w:r w:rsidRPr="00800451">
        <w:rPr>
          <w:color w:val="000000" w:themeColor="text1"/>
          <w:sz w:val="26"/>
          <w:szCs w:val="26"/>
        </w:rPr>
        <w:t xml:space="preserve"> </w:t>
      </w:r>
      <w:r w:rsidR="009418A6" w:rsidRPr="00800451">
        <w:rPr>
          <w:color w:val="000000" w:themeColor="text1"/>
          <w:sz w:val="26"/>
          <w:szCs w:val="26"/>
        </w:rPr>
        <w:t xml:space="preserve">Копия </w:t>
      </w:r>
      <w:r w:rsidRPr="00800451">
        <w:rPr>
          <w:color w:val="000000" w:themeColor="text1"/>
          <w:sz w:val="26"/>
          <w:szCs w:val="26"/>
        </w:rPr>
        <w:t>Информации Управления муниципальной собственности администрации Чебаркульского городского округа от 17.10.2022г. № 1896.</w:t>
      </w:r>
    </w:p>
    <w:p w:rsidR="00C63F9D" w:rsidRPr="00800451" w:rsidRDefault="00C63F9D" w:rsidP="001351B6">
      <w:pPr>
        <w:ind w:firstLine="708"/>
        <w:jc w:val="both"/>
        <w:rPr>
          <w:color w:val="000000" w:themeColor="text1"/>
          <w:sz w:val="26"/>
          <w:szCs w:val="26"/>
        </w:rPr>
      </w:pPr>
    </w:p>
    <w:p w:rsidR="00811353" w:rsidRPr="00800451" w:rsidRDefault="00811353" w:rsidP="001351B6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lastRenderedPageBreak/>
        <w:t>В ходе подготовки заключения установлено:</w:t>
      </w:r>
    </w:p>
    <w:p w:rsidR="003E666E" w:rsidRPr="00800451" w:rsidRDefault="00811353" w:rsidP="003E666E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 xml:space="preserve">1) </w:t>
      </w:r>
      <w:r w:rsidR="003E666E" w:rsidRPr="00800451">
        <w:rPr>
          <w:color w:val="000000" w:themeColor="text1"/>
          <w:sz w:val="26"/>
          <w:szCs w:val="26"/>
        </w:rPr>
        <w:t>Согласно представленной информации</w:t>
      </w:r>
      <w:r w:rsidRPr="00800451">
        <w:rPr>
          <w:color w:val="000000" w:themeColor="text1"/>
          <w:sz w:val="26"/>
          <w:szCs w:val="26"/>
        </w:rPr>
        <w:t xml:space="preserve"> УМС администрации ЧГО</w:t>
      </w:r>
      <w:r w:rsidR="003E666E" w:rsidRPr="00800451">
        <w:rPr>
          <w:color w:val="000000" w:themeColor="text1"/>
          <w:sz w:val="26"/>
          <w:szCs w:val="26"/>
        </w:rPr>
        <w:t>:</w:t>
      </w:r>
    </w:p>
    <w:p w:rsidR="003E666E" w:rsidRPr="00800451" w:rsidRDefault="003E666E" w:rsidP="003E666E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 xml:space="preserve">Задолженность по состоянию на 01.01.2019г. – 38 319,90 тыс.руб., в т.ч.: доходы имущества 10 097,3 тыс. руб., доходы от земли 28 222,60 тыс.руб. </w:t>
      </w:r>
    </w:p>
    <w:p w:rsidR="003E666E" w:rsidRPr="00800451" w:rsidRDefault="003E666E" w:rsidP="001351B6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Задолженность по состоянию на 01.01.2020г. – 36 889,90 тыс.руб., в т.ч.: доходы имущества 10 211,4 тыс. руб., доходы от земли 26 678,5 тыс.руб.</w:t>
      </w:r>
    </w:p>
    <w:p w:rsidR="003E666E" w:rsidRPr="00800451" w:rsidRDefault="003E666E" w:rsidP="001351B6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Задолженность по состоянию на 01.01.2021г. – 26 222,9 тыс.руб., в т.ч.: доходы имущества 7 258,9 тыс. руб., доходы от земли 18 964,0 тыс.руб.</w:t>
      </w:r>
    </w:p>
    <w:p w:rsidR="003E666E" w:rsidRPr="00800451" w:rsidRDefault="003E666E" w:rsidP="001351B6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Задолженность по состоянию на 01.01.2022г. – 29 609,90 тыс.руб., в т.ч.: доходы имущества 9 161,6 тыс. руб., доходы от земли 20 448,4 тыс.руб.</w:t>
      </w:r>
    </w:p>
    <w:p w:rsidR="00E640F1" w:rsidRPr="00800451" w:rsidRDefault="00E640F1" w:rsidP="001351B6">
      <w:pPr>
        <w:ind w:firstLine="708"/>
        <w:jc w:val="both"/>
        <w:rPr>
          <w:i/>
          <w:color w:val="000000" w:themeColor="text1"/>
          <w:sz w:val="26"/>
          <w:szCs w:val="26"/>
        </w:rPr>
      </w:pPr>
    </w:p>
    <w:p w:rsidR="00CD25B1" w:rsidRPr="00800451" w:rsidRDefault="00E640F1" w:rsidP="001351B6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 xml:space="preserve">В соответствии с п. 2 ст. 17 Положения «О Контрольно-счетном комитете муниципального образования «Чебаркульский городской округ», Контрольно-счетный комитет не вправе запрашивать информацию, документы и материалы, если такие информация, документы и материалы ранее уже были ей предоставлены. Для проверки достоверности сведений, представленных УМС администрации ЧГО, КСК ЧГО были использованы данные, представленные в ходе проведения внешней проверки годового отчета об исполнении бюджета Чебаркульского городского округа за 2018-2021 гг. </w:t>
      </w:r>
    </w:p>
    <w:p w:rsidR="00E640F1" w:rsidRPr="00800451" w:rsidRDefault="00E640F1" w:rsidP="001351B6">
      <w:pPr>
        <w:ind w:firstLine="708"/>
        <w:jc w:val="both"/>
        <w:rPr>
          <w:i/>
          <w:color w:val="000000" w:themeColor="text1"/>
          <w:sz w:val="26"/>
          <w:szCs w:val="26"/>
        </w:rPr>
      </w:pPr>
    </w:p>
    <w:p w:rsidR="00BE02BF" w:rsidRPr="00800451" w:rsidRDefault="00BE02BF" w:rsidP="00BE02BF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 xml:space="preserve">По результатам внешней проверки годовой отчетности ГАБС КСК ЧГО отмечает фактическое наличие в УМС администрации ЧГО на 01.01.2019г. дебиторской задолженности с истекшими сроком уплаты по неналоговым доходам в бюджет в размере </w:t>
      </w:r>
      <w:r w:rsidR="00811353" w:rsidRPr="00800451">
        <w:rPr>
          <w:color w:val="000000" w:themeColor="text1"/>
          <w:sz w:val="26"/>
          <w:szCs w:val="26"/>
        </w:rPr>
        <w:t>38 319,90</w:t>
      </w:r>
      <w:r w:rsidRPr="00800451">
        <w:rPr>
          <w:color w:val="000000" w:themeColor="text1"/>
          <w:sz w:val="26"/>
          <w:szCs w:val="26"/>
        </w:rPr>
        <w:t xml:space="preserve"> тыс. руб., структура задолженности отражена в таблице:</w:t>
      </w:r>
    </w:p>
    <w:p w:rsidR="00BE02BF" w:rsidRPr="00800451" w:rsidRDefault="00BE02BF" w:rsidP="00BE02BF">
      <w:pPr>
        <w:ind w:firstLine="708"/>
        <w:jc w:val="right"/>
        <w:rPr>
          <w:color w:val="000000" w:themeColor="text1"/>
          <w:sz w:val="26"/>
          <w:szCs w:val="26"/>
        </w:rPr>
      </w:pPr>
    </w:p>
    <w:p w:rsidR="00BE02BF" w:rsidRPr="00800451" w:rsidRDefault="00BE02BF" w:rsidP="00BE02BF">
      <w:pPr>
        <w:ind w:firstLine="708"/>
        <w:jc w:val="right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 xml:space="preserve">в тыс.руб. </w:t>
      </w:r>
    </w:p>
    <w:tbl>
      <w:tblPr>
        <w:tblW w:w="910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266"/>
        <w:gridCol w:w="2835"/>
      </w:tblGrid>
      <w:tr w:rsidR="00BE02BF" w:rsidRPr="00800451" w:rsidTr="00B07680">
        <w:trPr>
          <w:trHeight w:val="997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  <w:p w:rsidR="00BE02BF" w:rsidRPr="00800451" w:rsidRDefault="00BE02BF" w:rsidP="00B076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Наименование доходов</w:t>
            </w:r>
          </w:p>
          <w:p w:rsidR="00BE02BF" w:rsidRPr="00800451" w:rsidRDefault="00BE02BF" w:rsidP="00B07680">
            <w:pP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 </w:t>
            </w:r>
          </w:p>
          <w:p w:rsidR="00BE02BF" w:rsidRPr="00800451" w:rsidRDefault="00BE02BF" w:rsidP="00B0768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Сумма задолженности всего</w:t>
            </w:r>
            <w:r w:rsidRPr="0080045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2BF" w:rsidRPr="00800451" w:rsidTr="00B07680">
        <w:trPr>
          <w:trHeight w:val="791"/>
        </w:trPr>
        <w:tc>
          <w:tcPr>
            <w:tcW w:w="6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00451">
              <w:rPr>
                <w:i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9 184,90</w:t>
            </w:r>
          </w:p>
        </w:tc>
      </w:tr>
      <w:tr w:rsidR="00BE02BF" w:rsidRPr="00800451" w:rsidTr="00B07680">
        <w:trPr>
          <w:trHeight w:val="38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27 811,00</w:t>
            </w:r>
          </w:p>
        </w:tc>
      </w:tr>
      <w:tr w:rsidR="00BE02BF" w:rsidRPr="00800451" w:rsidTr="00B07680">
        <w:trPr>
          <w:trHeight w:val="532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411,60</w:t>
            </w:r>
          </w:p>
        </w:tc>
      </w:tr>
      <w:tr w:rsidR="00BE02BF" w:rsidRPr="00800451" w:rsidTr="00B07680">
        <w:trPr>
          <w:trHeight w:val="695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811353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747,00</w:t>
            </w:r>
          </w:p>
        </w:tc>
      </w:tr>
      <w:tr w:rsidR="00BE02BF" w:rsidRPr="00800451" w:rsidTr="00A306C1">
        <w:trPr>
          <w:trHeight w:val="695"/>
        </w:trPr>
        <w:tc>
          <w:tcPr>
            <w:tcW w:w="6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800451">
              <w:rPr>
                <w:i/>
                <w:iCs/>
                <w:color w:val="000000"/>
                <w:sz w:val="22"/>
                <w:szCs w:val="22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811353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lastRenderedPageBreak/>
              <w:t>165,40</w:t>
            </w:r>
          </w:p>
        </w:tc>
      </w:tr>
      <w:tr w:rsidR="00BE02BF" w:rsidRPr="00800451" w:rsidTr="00B07680">
        <w:trPr>
          <w:trHeight w:val="315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bCs/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02BF" w:rsidRPr="00800451" w:rsidRDefault="00811353" w:rsidP="00811353">
            <w:pPr>
              <w:jc w:val="center"/>
              <w:rPr>
                <w:b/>
                <w:i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38 319,90</w:t>
            </w:r>
          </w:p>
        </w:tc>
      </w:tr>
    </w:tbl>
    <w:p w:rsidR="00BE02BF" w:rsidRPr="00800451" w:rsidRDefault="00BE02BF" w:rsidP="00BE02BF">
      <w:pPr>
        <w:ind w:firstLine="708"/>
        <w:jc w:val="both"/>
        <w:rPr>
          <w:color w:val="000000" w:themeColor="text1"/>
          <w:sz w:val="26"/>
          <w:szCs w:val="26"/>
        </w:rPr>
      </w:pPr>
    </w:p>
    <w:p w:rsidR="00BE02BF" w:rsidRPr="00800451" w:rsidRDefault="00BE02BF" w:rsidP="00BE02BF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По результатам внешней проверки годовой отчетности ГАБС КСК ЧГО отмечает фактическое наличие в УМС администрации ЧГО на 01.01.2020г. дебиторской задолженности с истекшими сроком уплаты по неналоговым доходам в бюджет в размере 36 890,00 тыс. руб., структура задолженности отражена в таблице:</w:t>
      </w:r>
    </w:p>
    <w:p w:rsidR="00BE02BF" w:rsidRPr="00800451" w:rsidRDefault="00BE02BF" w:rsidP="00BE02BF">
      <w:pPr>
        <w:ind w:firstLine="708"/>
        <w:jc w:val="right"/>
        <w:rPr>
          <w:color w:val="000000" w:themeColor="text1"/>
          <w:sz w:val="26"/>
          <w:szCs w:val="26"/>
        </w:rPr>
      </w:pPr>
    </w:p>
    <w:p w:rsidR="00BE02BF" w:rsidRPr="00800451" w:rsidRDefault="00BE02BF" w:rsidP="00BE02BF">
      <w:pPr>
        <w:ind w:firstLine="708"/>
        <w:jc w:val="right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 xml:space="preserve">в тыс.руб. 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21"/>
        <w:gridCol w:w="2835"/>
      </w:tblGrid>
      <w:tr w:rsidR="00BE02BF" w:rsidRPr="00800451" w:rsidTr="00811353">
        <w:trPr>
          <w:trHeight w:val="9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BF" w:rsidRPr="00800451" w:rsidRDefault="00BE02BF" w:rsidP="00A43C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Наименование доходов</w:t>
            </w:r>
            <w:r w:rsidRPr="0080045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Сумма задолженности всего</w:t>
            </w:r>
            <w:r w:rsidRPr="0080045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2BF" w:rsidRPr="00800451" w:rsidTr="00811353">
        <w:trPr>
          <w:trHeight w:val="79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00451">
              <w:rPr>
                <w:i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9 248,20</w:t>
            </w:r>
          </w:p>
        </w:tc>
      </w:tr>
      <w:tr w:rsidR="00BE02BF" w:rsidRPr="00800451" w:rsidTr="00811353">
        <w:trPr>
          <w:trHeight w:val="38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23 539,80</w:t>
            </w:r>
          </w:p>
        </w:tc>
      </w:tr>
      <w:tr w:rsidR="00BE02BF" w:rsidRPr="00800451" w:rsidTr="00811353">
        <w:trPr>
          <w:trHeight w:val="53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3 138,80</w:t>
            </w:r>
          </w:p>
        </w:tc>
      </w:tr>
      <w:tr w:rsidR="00BE02BF" w:rsidRPr="00800451" w:rsidTr="00811353">
        <w:trPr>
          <w:trHeight w:val="6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740,10</w:t>
            </w:r>
          </w:p>
        </w:tc>
      </w:tr>
      <w:tr w:rsidR="00BE02BF" w:rsidRPr="00800451" w:rsidTr="00811353">
        <w:trPr>
          <w:trHeight w:val="6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223,10</w:t>
            </w:r>
          </w:p>
        </w:tc>
      </w:tr>
      <w:tr w:rsidR="00BE02BF" w:rsidRPr="00800451" w:rsidTr="00811353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2BF" w:rsidRPr="00800451" w:rsidRDefault="00BE02BF" w:rsidP="00B07680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bCs/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02BF" w:rsidRPr="00800451" w:rsidRDefault="00BE02BF" w:rsidP="00B07680">
            <w:pPr>
              <w:jc w:val="center"/>
              <w:rPr>
                <w:b/>
                <w:i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36 890,00</w:t>
            </w:r>
          </w:p>
        </w:tc>
      </w:tr>
    </w:tbl>
    <w:p w:rsidR="00BE02BF" w:rsidRPr="00800451" w:rsidRDefault="00BE02BF" w:rsidP="00C15198">
      <w:pPr>
        <w:ind w:firstLine="708"/>
        <w:jc w:val="both"/>
        <w:rPr>
          <w:color w:val="000000" w:themeColor="text1"/>
          <w:sz w:val="26"/>
          <w:szCs w:val="26"/>
        </w:rPr>
      </w:pPr>
    </w:p>
    <w:p w:rsidR="00C15198" w:rsidRPr="00800451" w:rsidRDefault="00C15198" w:rsidP="00C15198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 xml:space="preserve">По результатам внешней проверки годовой отчетности ГАБС КСК ЧГО отмечает фактическое наличие в УМС администрации ЧГО на 01.01.2021г. дебиторской задолженности с истекшими сроком уплаты по неналоговым доходам в бюджет в размере </w:t>
      </w:r>
      <w:r w:rsidR="00BE02BF" w:rsidRPr="00800451">
        <w:rPr>
          <w:color w:val="000000" w:themeColor="text1"/>
          <w:sz w:val="26"/>
          <w:szCs w:val="26"/>
        </w:rPr>
        <w:t>26 223,80</w:t>
      </w:r>
      <w:r w:rsidRPr="00800451">
        <w:rPr>
          <w:color w:val="000000" w:themeColor="text1"/>
          <w:sz w:val="26"/>
          <w:szCs w:val="26"/>
        </w:rPr>
        <w:t xml:space="preserve"> тыс. руб., структура задолженности отражена в таблице:</w:t>
      </w:r>
    </w:p>
    <w:p w:rsidR="00C15198" w:rsidRPr="00800451" w:rsidRDefault="00C15198" w:rsidP="00C15198">
      <w:pPr>
        <w:ind w:firstLine="708"/>
        <w:jc w:val="right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 xml:space="preserve">в тыс.руб. 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21"/>
        <w:gridCol w:w="2835"/>
      </w:tblGrid>
      <w:tr w:rsidR="00C15198" w:rsidRPr="00800451" w:rsidTr="00811353">
        <w:trPr>
          <w:trHeight w:val="9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98" w:rsidRPr="00800451" w:rsidRDefault="00C15198" w:rsidP="00C151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  <w:p w:rsidR="00C15198" w:rsidRPr="00800451" w:rsidRDefault="00C15198" w:rsidP="00C151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Наименование доходов</w:t>
            </w:r>
          </w:p>
          <w:p w:rsidR="00C15198" w:rsidRPr="00800451" w:rsidRDefault="00C15198" w:rsidP="00C15198">
            <w:pP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 </w:t>
            </w:r>
          </w:p>
          <w:p w:rsidR="00C15198" w:rsidRPr="00800451" w:rsidRDefault="00C15198" w:rsidP="00C1519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Сумма задолженности всего</w:t>
            </w:r>
            <w:r w:rsidRPr="0080045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15198" w:rsidRPr="00800451" w:rsidTr="00800451">
        <w:trPr>
          <w:trHeight w:val="79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00451">
              <w:rPr>
                <w:i/>
                <w:color w:val="000000"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6 316,90</w:t>
            </w:r>
          </w:p>
        </w:tc>
      </w:tr>
      <w:tr w:rsidR="00C15198" w:rsidRPr="00800451" w:rsidTr="00A43C75"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16 114,10</w:t>
            </w:r>
          </w:p>
        </w:tc>
      </w:tr>
      <w:tr w:rsidR="00C15198" w:rsidRPr="00800451" w:rsidTr="00811353">
        <w:trPr>
          <w:trHeight w:val="53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2 849,90</w:t>
            </w:r>
          </w:p>
        </w:tc>
      </w:tr>
      <w:tr w:rsidR="00C15198" w:rsidRPr="00800451" w:rsidTr="00811353">
        <w:trPr>
          <w:trHeight w:val="6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942,90</w:t>
            </w:r>
          </w:p>
        </w:tc>
      </w:tr>
      <w:tr w:rsidR="00C15198" w:rsidRPr="00800451" w:rsidTr="00811353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198" w:rsidRPr="00800451" w:rsidRDefault="00C15198" w:rsidP="00C15198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bCs/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198" w:rsidRPr="00800451" w:rsidRDefault="00C15198" w:rsidP="00C15198">
            <w:pPr>
              <w:jc w:val="center"/>
              <w:rPr>
                <w:b/>
                <w:i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26223,80</w:t>
            </w:r>
          </w:p>
        </w:tc>
      </w:tr>
    </w:tbl>
    <w:p w:rsidR="00C15198" w:rsidRPr="00800451" w:rsidRDefault="00C15198" w:rsidP="001351B6">
      <w:pPr>
        <w:ind w:firstLine="708"/>
        <w:jc w:val="both"/>
        <w:rPr>
          <w:color w:val="000000" w:themeColor="text1"/>
          <w:sz w:val="26"/>
          <w:szCs w:val="26"/>
        </w:rPr>
      </w:pPr>
    </w:p>
    <w:p w:rsidR="00CD25B1" w:rsidRPr="00800451" w:rsidRDefault="00D04F66" w:rsidP="001351B6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>По результатам внешней проверки годовой отчетности ГАБС КСК ЧГО отмечает фактическое наличие в УМС администрации ЧГО на 01.01.2022г. дебиторской задолженности с истекшими сроком уплаты по неналоговым доходам в бюджет в размере</w:t>
      </w:r>
      <w:r w:rsidR="00CD25B1" w:rsidRPr="00800451">
        <w:rPr>
          <w:color w:val="000000" w:themeColor="text1"/>
          <w:sz w:val="26"/>
          <w:szCs w:val="26"/>
        </w:rPr>
        <w:t xml:space="preserve"> 29 609,9 тыс. руб., структура задолженности отражена в таблице:</w:t>
      </w:r>
    </w:p>
    <w:p w:rsidR="00CD25B1" w:rsidRPr="00800451" w:rsidRDefault="00CD25B1" w:rsidP="00CD25B1">
      <w:pPr>
        <w:ind w:firstLine="708"/>
        <w:jc w:val="right"/>
        <w:rPr>
          <w:color w:val="000000" w:themeColor="text1"/>
          <w:sz w:val="26"/>
          <w:szCs w:val="26"/>
        </w:rPr>
      </w:pPr>
    </w:p>
    <w:p w:rsidR="00D04F66" w:rsidRPr="00800451" w:rsidRDefault="00CD25B1" w:rsidP="00CD25B1">
      <w:pPr>
        <w:ind w:firstLine="708"/>
        <w:jc w:val="right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>в тыс.руб.</w:t>
      </w:r>
      <w:r w:rsidR="00D04F66" w:rsidRPr="00800451">
        <w:rPr>
          <w:i/>
          <w:color w:val="000000" w:themeColor="text1"/>
          <w:sz w:val="26"/>
          <w:szCs w:val="26"/>
        </w:rPr>
        <w:t xml:space="preserve"> 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21"/>
        <w:gridCol w:w="2835"/>
      </w:tblGrid>
      <w:tr w:rsidR="00CD25B1" w:rsidRPr="00800451" w:rsidTr="00811353">
        <w:trPr>
          <w:trHeight w:val="9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B1" w:rsidRPr="00800451" w:rsidRDefault="00CD25B1" w:rsidP="00A43C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 Наименование доходов</w:t>
            </w:r>
            <w:r w:rsidRPr="0080045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25B1" w:rsidRPr="00800451" w:rsidRDefault="00CD25B1" w:rsidP="005C738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Сумма задолженности всего</w:t>
            </w:r>
            <w:r w:rsidRPr="0080045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D25B1" w:rsidRPr="00800451" w:rsidTr="00811353">
        <w:trPr>
          <w:trHeight w:val="79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B506BA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00451">
              <w:rPr>
                <w:i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t>7 741,20</w:t>
            </w:r>
          </w:p>
        </w:tc>
      </w:tr>
      <w:tr w:rsidR="00CD25B1" w:rsidRPr="00800451" w:rsidTr="00811353">
        <w:trPr>
          <w:trHeight w:val="8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384,50</w:t>
            </w:r>
          </w:p>
        </w:tc>
      </w:tr>
      <w:tr w:rsidR="00CD25B1" w:rsidRPr="00800451" w:rsidTr="00811353">
        <w:trPr>
          <w:trHeight w:val="38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17 217,20</w:t>
            </w:r>
          </w:p>
        </w:tc>
      </w:tr>
      <w:tr w:rsidR="00CD25B1" w:rsidRPr="00800451" w:rsidTr="00811353">
        <w:trPr>
          <w:trHeight w:val="53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E335A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2 846,7</w:t>
            </w:r>
          </w:p>
        </w:tc>
      </w:tr>
      <w:tr w:rsidR="00CD25B1" w:rsidRPr="00800451" w:rsidTr="00811353">
        <w:trPr>
          <w:trHeight w:val="6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0451">
              <w:rPr>
                <w:i/>
                <w:iCs/>
                <w:color w:val="000000"/>
                <w:sz w:val="22"/>
                <w:szCs w:val="22"/>
              </w:rPr>
              <w:t>1 161,10</w:t>
            </w:r>
          </w:p>
        </w:tc>
      </w:tr>
      <w:tr w:rsidR="00CD25B1" w:rsidRPr="00800451" w:rsidTr="00A43C75">
        <w:trPr>
          <w:trHeight w:val="69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00451">
              <w:rPr>
                <w:i/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 w:rsidRPr="00800451">
              <w:rPr>
                <w:i/>
                <w:color w:val="000000"/>
                <w:sz w:val="22"/>
                <w:szCs w:val="22"/>
              </w:rPr>
              <w:lastRenderedPageBreak/>
              <w:t>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i/>
                <w:color w:val="000000"/>
                <w:sz w:val="22"/>
                <w:szCs w:val="22"/>
              </w:rPr>
              <w:lastRenderedPageBreak/>
              <w:t>259,20</w:t>
            </w:r>
          </w:p>
        </w:tc>
      </w:tr>
      <w:tr w:rsidR="00CD25B1" w:rsidRPr="00800451" w:rsidTr="00811353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B1" w:rsidRPr="00800451" w:rsidRDefault="00CD25B1" w:rsidP="00D04F66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00451">
              <w:rPr>
                <w:b/>
                <w:bCs/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5B1" w:rsidRPr="00800451" w:rsidRDefault="00CD25B1" w:rsidP="00D04F66">
            <w:pPr>
              <w:jc w:val="center"/>
              <w:rPr>
                <w:b/>
                <w:i/>
                <w:sz w:val="22"/>
                <w:szCs w:val="22"/>
              </w:rPr>
            </w:pPr>
            <w:r w:rsidRPr="00800451">
              <w:rPr>
                <w:b/>
                <w:i/>
                <w:sz w:val="22"/>
                <w:szCs w:val="22"/>
              </w:rPr>
              <w:t>29 609,9</w:t>
            </w:r>
          </w:p>
        </w:tc>
      </w:tr>
    </w:tbl>
    <w:p w:rsidR="003E666E" w:rsidRPr="00800451" w:rsidRDefault="003E666E" w:rsidP="001351B6">
      <w:pPr>
        <w:ind w:firstLine="708"/>
        <w:jc w:val="both"/>
        <w:rPr>
          <w:color w:val="000000" w:themeColor="text1"/>
          <w:sz w:val="26"/>
          <w:szCs w:val="26"/>
        </w:rPr>
      </w:pPr>
    </w:p>
    <w:p w:rsidR="00A43C75" w:rsidRPr="00800451" w:rsidRDefault="00A43C75" w:rsidP="001351B6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>Расхождений в представленной УМС администрации ЧГО информации в части суммы задолженности за 201</w:t>
      </w:r>
      <w:r w:rsidR="00483269" w:rsidRPr="00800451">
        <w:rPr>
          <w:i/>
          <w:color w:val="000000" w:themeColor="text1"/>
          <w:sz w:val="26"/>
          <w:szCs w:val="26"/>
        </w:rPr>
        <w:t>9</w:t>
      </w:r>
      <w:r w:rsidRPr="00800451">
        <w:rPr>
          <w:i/>
          <w:color w:val="000000" w:themeColor="text1"/>
          <w:sz w:val="26"/>
          <w:szCs w:val="26"/>
        </w:rPr>
        <w:t>-2021 гг. и данными, представленными в КСК ЧГО в ходе внешней проверки годовой отчетности, не выявлено.</w:t>
      </w:r>
    </w:p>
    <w:p w:rsidR="003E666E" w:rsidRPr="00800451" w:rsidRDefault="00A43C75" w:rsidP="001351B6">
      <w:pPr>
        <w:ind w:firstLine="708"/>
        <w:jc w:val="both"/>
        <w:rPr>
          <w:color w:val="000000" w:themeColor="text1"/>
          <w:sz w:val="26"/>
          <w:szCs w:val="26"/>
        </w:rPr>
      </w:pPr>
      <w:r w:rsidRPr="00800451">
        <w:rPr>
          <w:color w:val="000000" w:themeColor="text1"/>
          <w:sz w:val="26"/>
          <w:szCs w:val="26"/>
        </w:rPr>
        <w:t xml:space="preserve"> </w:t>
      </w:r>
    </w:p>
    <w:p w:rsidR="00800451" w:rsidRPr="00800451" w:rsidRDefault="00A43C75" w:rsidP="00800451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 xml:space="preserve">2) </w:t>
      </w:r>
      <w:r w:rsidR="00800451" w:rsidRPr="00800451">
        <w:rPr>
          <w:i/>
          <w:color w:val="000000" w:themeColor="text1"/>
          <w:sz w:val="26"/>
          <w:szCs w:val="26"/>
        </w:rPr>
        <w:t>Оценить претензионно-исковую работу, проводимую УМС администрации ЧГО в 2020-2022 гг. не представляется возможным из-за несопоставимости данных</w:t>
      </w:r>
      <w:r w:rsidR="00800451">
        <w:rPr>
          <w:i/>
          <w:color w:val="000000" w:themeColor="text1"/>
          <w:sz w:val="26"/>
          <w:szCs w:val="26"/>
        </w:rPr>
        <w:t>, представленных в информации</w:t>
      </w:r>
      <w:r w:rsidR="00800451" w:rsidRPr="00800451">
        <w:rPr>
          <w:i/>
          <w:color w:val="000000" w:themeColor="text1"/>
          <w:sz w:val="26"/>
          <w:szCs w:val="26"/>
        </w:rPr>
        <w:t xml:space="preserve">. </w:t>
      </w:r>
    </w:p>
    <w:p w:rsidR="00165A44" w:rsidRPr="00800451" w:rsidRDefault="00165A44" w:rsidP="00E640F1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800451">
        <w:rPr>
          <w:i/>
          <w:color w:val="000000" w:themeColor="text1"/>
          <w:sz w:val="26"/>
          <w:szCs w:val="26"/>
        </w:rPr>
        <w:t>В разделе по осуществлению УМС администрации ЧГО претензионно-исковой работы отсутствует информация об общем количестве договоров по которым имеется задолженность</w:t>
      </w:r>
      <w:r w:rsidR="00800451">
        <w:rPr>
          <w:i/>
          <w:color w:val="000000" w:themeColor="text1"/>
          <w:sz w:val="26"/>
          <w:szCs w:val="26"/>
        </w:rPr>
        <w:t xml:space="preserve"> и по которым были направлены претензии</w:t>
      </w:r>
      <w:r w:rsidRPr="00800451">
        <w:rPr>
          <w:i/>
          <w:color w:val="000000" w:themeColor="text1"/>
          <w:sz w:val="26"/>
          <w:szCs w:val="26"/>
        </w:rPr>
        <w:t xml:space="preserve">, период за который выставлялись </w:t>
      </w:r>
      <w:r w:rsidR="00800451" w:rsidRPr="00800451">
        <w:rPr>
          <w:i/>
          <w:color w:val="000000" w:themeColor="text1"/>
          <w:sz w:val="26"/>
          <w:szCs w:val="26"/>
        </w:rPr>
        <w:t>претензии</w:t>
      </w:r>
      <w:r w:rsidR="00800451">
        <w:rPr>
          <w:i/>
          <w:color w:val="000000" w:themeColor="text1"/>
          <w:sz w:val="26"/>
          <w:szCs w:val="26"/>
        </w:rPr>
        <w:t xml:space="preserve"> и период, за который осуществлено взыскание задолженности</w:t>
      </w:r>
      <w:r w:rsidRPr="00800451">
        <w:rPr>
          <w:i/>
          <w:color w:val="000000" w:themeColor="text1"/>
          <w:sz w:val="26"/>
          <w:szCs w:val="26"/>
        </w:rPr>
        <w:t xml:space="preserve">, </w:t>
      </w:r>
      <w:r w:rsidR="00800451">
        <w:rPr>
          <w:i/>
          <w:color w:val="000000" w:themeColor="text1"/>
          <w:sz w:val="26"/>
          <w:szCs w:val="26"/>
        </w:rPr>
        <w:t>что не позволяет оценить ее результативность и увязать с задолженностью по годам</w:t>
      </w:r>
      <w:r w:rsidRPr="00800451">
        <w:rPr>
          <w:i/>
          <w:color w:val="000000" w:themeColor="text1"/>
          <w:sz w:val="26"/>
          <w:szCs w:val="26"/>
        </w:rPr>
        <w:t>.</w:t>
      </w:r>
    </w:p>
    <w:p w:rsidR="005F5835" w:rsidRPr="00800451" w:rsidRDefault="005F5835" w:rsidP="001351B6">
      <w:pPr>
        <w:ind w:firstLine="708"/>
        <w:jc w:val="both"/>
        <w:rPr>
          <w:color w:val="000000" w:themeColor="text1"/>
          <w:sz w:val="26"/>
          <w:szCs w:val="26"/>
        </w:rPr>
      </w:pPr>
    </w:p>
    <w:p w:rsidR="00A43C75" w:rsidRPr="00800451" w:rsidRDefault="00A43C75" w:rsidP="001351B6">
      <w:pPr>
        <w:ind w:firstLine="708"/>
        <w:jc w:val="both"/>
        <w:rPr>
          <w:color w:val="000000" w:themeColor="text1"/>
          <w:sz w:val="26"/>
          <w:szCs w:val="26"/>
        </w:rPr>
      </w:pPr>
    </w:p>
    <w:p w:rsidR="00D5617B" w:rsidRPr="00800451" w:rsidRDefault="00A23DCC" w:rsidP="007517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451">
        <w:rPr>
          <w:rFonts w:eastAsiaTheme="minorHAnsi"/>
          <w:b/>
          <w:sz w:val="26"/>
          <w:szCs w:val="26"/>
          <w:lang w:eastAsia="en-US"/>
        </w:rPr>
        <w:t>Вывод:</w:t>
      </w:r>
      <w:r w:rsidRPr="00800451">
        <w:rPr>
          <w:rFonts w:eastAsiaTheme="minorHAnsi"/>
          <w:sz w:val="26"/>
          <w:szCs w:val="26"/>
          <w:lang w:eastAsia="en-US"/>
        </w:rPr>
        <w:t xml:space="preserve"> </w:t>
      </w:r>
    </w:p>
    <w:p w:rsidR="00D2197F" w:rsidRPr="00800451" w:rsidRDefault="0075174D" w:rsidP="0075174D">
      <w:pPr>
        <w:spacing w:line="330" w:lineRule="atLeast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800451">
        <w:rPr>
          <w:rFonts w:eastAsiaTheme="minorHAnsi"/>
          <w:sz w:val="26"/>
          <w:szCs w:val="26"/>
          <w:lang w:eastAsia="en-US"/>
        </w:rPr>
        <w:t>1) Расхождений в представленной УМС администрации ЧГО информации в части суммы задолженности за 201</w:t>
      </w:r>
      <w:r w:rsidR="00483269" w:rsidRPr="00800451">
        <w:rPr>
          <w:rFonts w:eastAsiaTheme="minorHAnsi"/>
          <w:sz w:val="26"/>
          <w:szCs w:val="26"/>
          <w:lang w:eastAsia="en-US"/>
        </w:rPr>
        <w:t>9</w:t>
      </w:r>
      <w:r w:rsidRPr="00800451">
        <w:rPr>
          <w:rFonts w:eastAsiaTheme="minorHAnsi"/>
          <w:sz w:val="26"/>
          <w:szCs w:val="26"/>
          <w:lang w:eastAsia="en-US"/>
        </w:rPr>
        <w:t>-2021 гг. и данными, представленными в КСК ЧГО в ходе внешней проверки годовой отчетности, не выявлено.</w:t>
      </w:r>
    </w:p>
    <w:p w:rsidR="008C7D5B" w:rsidRPr="00800451" w:rsidRDefault="008C7D5B" w:rsidP="0075174D">
      <w:pPr>
        <w:spacing w:line="330" w:lineRule="atLeast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800451">
        <w:rPr>
          <w:rFonts w:eastAsiaTheme="minorHAnsi"/>
          <w:sz w:val="26"/>
          <w:szCs w:val="26"/>
          <w:lang w:eastAsia="en-US"/>
        </w:rPr>
        <w:t>2) Оценить претензионно-исковую работу, проводимую УМС администрации ЧГО в 2020-2022 гг. не представляется возможным из-за несопоставимости представленных данных.</w:t>
      </w:r>
    </w:p>
    <w:p w:rsidR="008C7D5B" w:rsidRPr="00800451" w:rsidRDefault="00A505C6" w:rsidP="0075174D">
      <w:pPr>
        <w:spacing w:line="330" w:lineRule="atLeast"/>
        <w:ind w:firstLine="709"/>
        <w:jc w:val="both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800451">
        <w:rPr>
          <w:rFonts w:eastAsiaTheme="minorHAnsi"/>
          <w:b/>
          <w:sz w:val="26"/>
          <w:szCs w:val="26"/>
          <w:lang w:eastAsia="en-US"/>
        </w:rPr>
        <w:t>Рекомендации:</w:t>
      </w:r>
    </w:p>
    <w:p w:rsidR="00A505C6" w:rsidRPr="00800451" w:rsidRDefault="00A505C6" w:rsidP="0075174D">
      <w:pPr>
        <w:spacing w:line="330" w:lineRule="atLeast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800451">
        <w:rPr>
          <w:rFonts w:eastAsiaTheme="minorHAnsi"/>
          <w:sz w:val="26"/>
          <w:szCs w:val="26"/>
          <w:lang w:eastAsia="en-US"/>
        </w:rPr>
        <w:t xml:space="preserve">1) Разработать методику оценки результативности претензионной работы, которая строится на количественных показателях, которые, в свою очередь, разделяются на правовые и экономические. </w:t>
      </w:r>
    </w:p>
    <w:p w:rsidR="007F51A8" w:rsidRPr="00800451" w:rsidRDefault="007F51A8" w:rsidP="00A23DCC">
      <w:pPr>
        <w:spacing w:line="330" w:lineRule="atLeast"/>
        <w:jc w:val="both"/>
        <w:textAlignment w:val="baseline"/>
        <w:rPr>
          <w:color w:val="000000" w:themeColor="text1"/>
          <w:sz w:val="26"/>
          <w:szCs w:val="26"/>
        </w:rPr>
      </w:pPr>
    </w:p>
    <w:p w:rsidR="00A23DCC" w:rsidRPr="00800451" w:rsidRDefault="00A23DCC" w:rsidP="00211F2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23DCC" w:rsidRPr="00800451" w:rsidRDefault="0075174D" w:rsidP="00DA3B8C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800451">
        <w:rPr>
          <w:sz w:val="26"/>
          <w:szCs w:val="26"/>
        </w:rPr>
        <w:t>Инспектор-ревизор</w:t>
      </w:r>
      <w:r w:rsidR="00DA3B8C" w:rsidRPr="00800451">
        <w:rPr>
          <w:sz w:val="26"/>
          <w:szCs w:val="26"/>
        </w:rPr>
        <w:t xml:space="preserve"> КСК ЧГО                                                                       </w:t>
      </w:r>
      <w:r w:rsidR="00A23DCC" w:rsidRPr="00800451">
        <w:rPr>
          <w:sz w:val="26"/>
          <w:szCs w:val="26"/>
        </w:rPr>
        <w:t>Н.</w:t>
      </w:r>
      <w:r w:rsidRPr="00800451">
        <w:rPr>
          <w:sz w:val="26"/>
          <w:szCs w:val="26"/>
        </w:rPr>
        <w:t>В</w:t>
      </w:r>
      <w:r w:rsidR="00A23DCC" w:rsidRPr="00800451">
        <w:rPr>
          <w:sz w:val="26"/>
          <w:szCs w:val="26"/>
        </w:rPr>
        <w:t>.</w:t>
      </w:r>
      <w:r w:rsidRPr="00800451">
        <w:rPr>
          <w:sz w:val="26"/>
          <w:szCs w:val="26"/>
        </w:rPr>
        <w:t xml:space="preserve"> </w:t>
      </w:r>
      <w:r w:rsidR="00A23DCC" w:rsidRPr="00800451">
        <w:rPr>
          <w:sz w:val="26"/>
          <w:szCs w:val="26"/>
        </w:rPr>
        <w:t>Л</w:t>
      </w:r>
      <w:r w:rsidRPr="00800451">
        <w:rPr>
          <w:sz w:val="26"/>
          <w:szCs w:val="26"/>
        </w:rPr>
        <w:t>оскутова</w:t>
      </w:r>
    </w:p>
    <w:p w:rsidR="00A23DCC" w:rsidRPr="00800451" w:rsidRDefault="00A23DCC" w:rsidP="00A23DCC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75174D" w:rsidRPr="00800451" w:rsidRDefault="0075174D" w:rsidP="00A23DCC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75174D" w:rsidRPr="00800451" w:rsidRDefault="0075174D" w:rsidP="00A23DCC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75174D" w:rsidRPr="00800451" w:rsidRDefault="0075174D" w:rsidP="00A23DCC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A23DCC" w:rsidRPr="00800451" w:rsidRDefault="00A23DCC" w:rsidP="00A23DCC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800451">
        <w:rPr>
          <w:sz w:val="26"/>
          <w:szCs w:val="26"/>
        </w:rPr>
        <w:t>«УТВЕРЖДАЮ»</w:t>
      </w:r>
    </w:p>
    <w:p w:rsidR="00A23DCC" w:rsidRPr="00D2197F" w:rsidRDefault="00DA3B8C" w:rsidP="00A23DCC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800451">
        <w:rPr>
          <w:sz w:val="26"/>
          <w:szCs w:val="26"/>
        </w:rPr>
        <w:t>Председатель</w:t>
      </w:r>
      <w:r w:rsidR="00A23DCC" w:rsidRPr="00800451">
        <w:rPr>
          <w:sz w:val="26"/>
          <w:szCs w:val="26"/>
        </w:rPr>
        <w:t xml:space="preserve"> КСК ЧГО                                              </w:t>
      </w:r>
      <w:r w:rsidR="00767733" w:rsidRPr="00800451">
        <w:rPr>
          <w:sz w:val="26"/>
          <w:szCs w:val="26"/>
        </w:rPr>
        <w:t xml:space="preserve">                          </w:t>
      </w:r>
      <w:r w:rsidRPr="00800451">
        <w:rPr>
          <w:sz w:val="26"/>
          <w:szCs w:val="26"/>
        </w:rPr>
        <w:t>Н.В.</w:t>
      </w:r>
      <w:r w:rsidR="0075174D" w:rsidRPr="00800451">
        <w:rPr>
          <w:sz w:val="26"/>
          <w:szCs w:val="26"/>
        </w:rPr>
        <w:t xml:space="preserve"> </w:t>
      </w:r>
      <w:r w:rsidRPr="00800451">
        <w:rPr>
          <w:sz w:val="26"/>
          <w:szCs w:val="26"/>
        </w:rPr>
        <w:t>Ереклинцева</w:t>
      </w:r>
      <w:r w:rsidRPr="00D2197F">
        <w:rPr>
          <w:sz w:val="26"/>
          <w:szCs w:val="26"/>
        </w:rPr>
        <w:t xml:space="preserve"> </w:t>
      </w:r>
    </w:p>
    <w:p w:rsidR="00401980" w:rsidRPr="00D2197F" w:rsidRDefault="00401980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401980" w:rsidRPr="00D2197F" w:rsidRDefault="00401980" w:rsidP="00401980">
      <w:pPr>
        <w:spacing w:after="300" w:line="390" w:lineRule="atLeast"/>
        <w:textAlignment w:val="baseline"/>
        <w:outlineLvl w:val="0"/>
        <w:rPr>
          <w:color w:val="000000" w:themeColor="text1"/>
          <w:sz w:val="26"/>
          <w:szCs w:val="26"/>
        </w:rPr>
      </w:pPr>
    </w:p>
    <w:p w:rsidR="000D6CFF" w:rsidRPr="00D2197F" w:rsidRDefault="000D6CFF" w:rsidP="001F2ABA">
      <w:pPr>
        <w:jc w:val="both"/>
        <w:rPr>
          <w:sz w:val="26"/>
          <w:szCs w:val="26"/>
        </w:rPr>
      </w:pPr>
    </w:p>
    <w:p w:rsidR="00987A66" w:rsidRPr="00D2197F" w:rsidRDefault="00987A66">
      <w:pPr>
        <w:jc w:val="both"/>
        <w:rPr>
          <w:sz w:val="26"/>
          <w:szCs w:val="26"/>
        </w:rPr>
      </w:pPr>
    </w:p>
    <w:sectPr w:rsidR="00987A66" w:rsidRPr="00D2197F" w:rsidSect="00D7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FA" w:rsidRDefault="00EB2DFA" w:rsidP="008753B2">
      <w:r>
        <w:separator/>
      </w:r>
    </w:p>
  </w:endnote>
  <w:endnote w:type="continuationSeparator" w:id="0">
    <w:p w:rsidR="00EB2DFA" w:rsidRDefault="00EB2DFA" w:rsidP="008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FA" w:rsidRDefault="00EB2DFA" w:rsidP="008753B2">
      <w:r>
        <w:separator/>
      </w:r>
    </w:p>
  </w:footnote>
  <w:footnote w:type="continuationSeparator" w:id="0">
    <w:p w:rsidR="00EB2DFA" w:rsidRDefault="00EB2DFA" w:rsidP="0087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BEF"/>
    <w:multiLevelType w:val="hybridMultilevel"/>
    <w:tmpl w:val="983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E4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3386"/>
    <w:multiLevelType w:val="hybridMultilevel"/>
    <w:tmpl w:val="766684AE"/>
    <w:lvl w:ilvl="0" w:tplc="4FE21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70610B"/>
    <w:multiLevelType w:val="hybridMultilevel"/>
    <w:tmpl w:val="D71A7964"/>
    <w:lvl w:ilvl="0" w:tplc="96A00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629D5"/>
    <w:multiLevelType w:val="hybridMultilevel"/>
    <w:tmpl w:val="4F6C41F0"/>
    <w:lvl w:ilvl="0" w:tplc="D88C0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F72AF2"/>
    <w:multiLevelType w:val="hybridMultilevel"/>
    <w:tmpl w:val="50D8C6E4"/>
    <w:lvl w:ilvl="0" w:tplc="BC9A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A01296"/>
    <w:multiLevelType w:val="hybridMultilevel"/>
    <w:tmpl w:val="AD7CFB88"/>
    <w:lvl w:ilvl="0" w:tplc="4C0A7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31775E"/>
    <w:multiLevelType w:val="hybridMultilevel"/>
    <w:tmpl w:val="91B8A9BA"/>
    <w:lvl w:ilvl="0" w:tplc="A7E21FA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B2"/>
    <w:rsid w:val="0000219A"/>
    <w:rsid w:val="000033A9"/>
    <w:rsid w:val="00007201"/>
    <w:rsid w:val="00011E3E"/>
    <w:rsid w:val="000171BB"/>
    <w:rsid w:val="000239AD"/>
    <w:rsid w:val="00024671"/>
    <w:rsid w:val="00026EC9"/>
    <w:rsid w:val="0003657A"/>
    <w:rsid w:val="00037ADB"/>
    <w:rsid w:val="00041EEE"/>
    <w:rsid w:val="000549B7"/>
    <w:rsid w:val="00070970"/>
    <w:rsid w:val="0007338C"/>
    <w:rsid w:val="000939C3"/>
    <w:rsid w:val="000A38CE"/>
    <w:rsid w:val="000A4932"/>
    <w:rsid w:val="000B4202"/>
    <w:rsid w:val="000C48FE"/>
    <w:rsid w:val="000D659C"/>
    <w:rsid w:val="000D6CFF"/>
    <w:rsid w:val="000E1CB2"/>
    <w:rsid w:val="000E7EA9"/>
    <w:rsid w:val="001022A7"/>
    <w:rsid w:val="001130F7"/>
    <w:rsid w:val="0012790A"/>
    <w:rsid w:val="001351B6"/>
    <w:rsid w:val="0014095B"/>
    <w:rsid w:val="00151D8D"/>
    <w:rsid w:val="0016068A"/>
    <w:rsid w:val="00162698"/>
    <w:rsid w:val="00163118"/>
    <w:rsid w:val="00165A44"/>
    <w:rsid w:val="00171E80"/>
    <w:rsid w:val="00172003"/>
    <w:rsid w:val="00193818"/>
    <w:rsid w:val="00193B66"/>
    <w:rsid w:val="001A249B"/>
    <w:rsid w:val="001B418F"/>
    <w:rsid w:val="001C17C4"/>
    <w:rsid w:val="001D1ED0"/>
    <w:rsid w:val="001F2ABA"/>
    <w:rsid w:val="001F4600"/>
    <w:rsid w:val="0020721D"/>
    <w:rsid w:val="00211F26"/>
    <w:rsid w:val="002338E5"/>
    <w:rsid w:val="002479A2"/>
    <w:rsid w:val="00251CD0"/>
    <w:rsid w:val="00253647"/>
    <w:rsid w:val="00272BE8"/>
    <w:rsid w:val="00273211"/>
    <w:rsid w:val="00281D9B"/>
    <w:rsid w:val="00294653"/>
    <w:rsid w:val="002A19ED"/>
    <w:rsid w:val="002A6455"/>
    <w:rsid w:val="002B4C26"/>
    <w:rsid w:val="002B6481"/>
    <w:rsid w:val="002D0057"/>
    <w:rsid w:val="002D053E"/>
    <w:rsid w:val="002E3262"/>
    <w:rsid w:val="002F5E43"/>
    <w:rsid w:val="003015C1"/>
    <w:rsid w:val="00301620"/>
    <w:rsid w:val="00304413"/>
    <w:rsid w:val="00312432"/>
    <w:rsid w:val="00325E8C"/>
    <w:rsid w:val="00342B98"/>
    <w:rsid w:val="00345405"/>
    <w:rsid w:val="003550DF"/>
    <w:rsid w:val="00357975"/>
    <w:rsid w:val="0037616A"/>
    <w:rsid w:val="003845D9"/>
    <w:rsid w:val="003B0A31"/>
    <w:rsid w:val="003B5BFA"/>
    <w:rsid w:val="003C536B"/>
    <w:rsid w:val="003C7448"/>
    <w:rsid w:val="003D4E0E"/>
    <w:rsid w:val="003D51EC"/>
    <w:rsid w:val="003D546A"/>
    <w:rsid w:val="003E666E"/>
    <w:rsid w:val="003F025C"/>
    <w:rsid w:val="003F1239"/>
    <w:rsid w:val="003F14F2"/>
    <w:rsid w:val="003F1E08"/>
    <w:rsid w:val="00401980"/>
    <w:rsid w:val="00403081"/>
    <w:rsid w:val="004129B4"/>
    <w:rsid w:val="00413E33"/>
    <w:rsid w:val="0041504C"/>
    <w:rsid w:val="00417335"/>
    <w:rsid w:val="00417943"/>
    <w:rsid w:val="004179F2"/>
    <w:rsid w:val="0043358A"/>
    <w:rsid w:val="00435D81"/>
    <w:rsid w:val="004416B4"/>
    <w:rsid w:val="00461B5D"/>
    <w:rsid w:val="00465FA8"/>
    <w:rsid w:val="004706AF"/>
    <w:rsid w:val="00483269"/>
    <w:rsid w:val="00494874"/>
    <w:rsid w:val="004A0A09"/>
    <w:rsid w:val="004A396D"/>
    <w:rsid w:val="004A50D9"/>
    <w:rsid w:val="004A5A22"/>
    <w:rsid w:val="004B579A"/>
    <w:rsid w:val="004C2FCA"/>
    <w:rsid w:val="004D13C3"/>
    <w:rsid w:val="004D7146"/>
    <w:rsid w:val="004E6EF8"/>
    <w:rsid w:val="004F25FA"/>
    <w:rsid w:val="004F52F2"/>
    <w:rsid w:val="00510A35"/>
    <w:rsid w:val="00521F81"/>
    <w:rsid w:val="00537767"/>
    <w:rsid w:val="00542F08"/>
    <w:rsid w:val="005434A2"/>
    <w:rsid w:val="0054666E"/>
    <w:rsid w:val="00587B56"/>
    <w:rsid w:val="00594086"/>
    <w:rsid w:val="00596013"/>
    <w:rsid w:val="005A389F"/>
    <w:rsid w:val="005B0996"/>
    <w:rsid w:val="005C090E"/>
    <w:rsid w:val="005C7383"/>
    <w:rsid w:val="005D5B97"/>
    <w:rsid w:val="005E25C5"/>
    <w:rsid w:val="005E2DBC"/>
    <w:rsid w:val="005F5835"/>
    <w:rsid w:val="005F7236"/>
    <w:rsid w:val="0060110F"/>
    <w:rsid w:val="0060350B"/>
    <w:rsid w:val="00605573"/>
    <w:rsid w:val="00612525"/>
    <w:rsid w:val="0063640D"/>
    <w:rsid w:val="0064368F"/>
    <w:rsid w:val="00651A8E"/>
    <w:rsid w:val="00656173"/>
    <w:rsid w:val="006579BB"/>
    <w:rsid w:val="00664E35"/>
    <w:rsid w:val="00667BA5"/>
    <w:rsid w:val="0068058B"/>
    <w:rsid w:val="0069707C"/>
    <w:rsid w:val="006978C7"/>
    <w:rsid w:val="006A4892"/>
    <w:rsid w:val="006B3684"/>
    <w:rsid w:val="006C0762"/>
    <w:rsid w:val="006C3D5C"/>
    <w:rsid w:val="006C7795"/>
    <w:rsid w:val="006D4874"/>
    <w:rsid w:val="006E0868"/>
    <w:rsid w:val="006E2EA4"/>
    <w:rsid w:val="006E3ED9"/>
    <w:rsid w:val="007100A4"/>
    <w:rsid w:val="007114AD"/>
    <w:rsid w:val="007128AA"/>
    <w:rsid w:val="00723C1B"/>
    <w:rsid w:val="00732312"/>
    <w:rsid w:val="00736458"/>
    <w:rsid w:val="00737AB5"/>
    <w:rsid w:val="0075174D"/>
    <w:rsid w:val="00753677"/>
    <w:rsid w:val="00757DC1"/>
    <w:rsid w:val="007610DD"/>
    <w:rsid w:val="00762902"/>
    <w:rsid w:val="00767342"/>
    <w:rsid w:val="00767422"/>
    <w:rsid w:val="00767733"/>
    <w:rsid w:val="0077011B"/>
    <w:rsid w:val="00772646"/>
    <w:rsid w:val="0079094E"/>
    <w:rsid w:val="0079710D"/>
    <w:rsid w:val="00797E0A"/>
    <w:rsid w:val="007A148A"/>
    <w:rsid w:val="007B1644"/>
    <w:rsid w:val="007E0959"/>
    <w:rsid w:val="007E39D3"/>
    <w:rsid w:val="007E6579"/>
    <w:rsid w:val="007F3123"/>
    <w:rsid w:val="007F51A8"/>
    <w:rsid w:val="00800421"/>
    <w:rsid w:val="00800451"/>
    <w:rsid w:val="0080279A"/>
    <w:rsid w:val="00811353"/>
    <w:rsid w:val="008131E9"/>
    <w:rsid w:val="0082659C"/>
    <w:rsid w:val="00840EC6"/>
    <w:rsid w:val="0084150D"/>
    <w:rsid w:val="008540A6"/>
    <w:rsid w:val="008646F5"/>
    <w:rsid w:val="00865EA5"/>
    <w:rsid w:val="008753B2"/>
    <w:rsid w:val="008778B6"/>
    <w:rsid w:val="00880E96"/>
    <w:rsid w:val="008816BC"/>
    <w:rsid w:val="00891C8B"/>
    <w:rsid w:val="008A233A"/>
    <w:rsid w:val="008A28B4"/>
    <w:rsid w:val="008A2ABE"/>
    <w:rsid w:val="008A41AF"/>
    <w:rsid w:val="008B2CB2"/>
    <w:rsid w:val="008B5658"/>
    <w:rsid w:val="008C65C5"/>
    <w:rsid w:val="008C7D5B"/>
    <w:rsid w:val="008C7FC6"/>
    <w:rsid w:val="008F0EAC"/>
    <w:rsid w:val="0090630F"/>
    <w:rsid w:val="00907D19"/>
    <w:rsid w:val="0091200D"/>
    <w:rsid w:val="009122BF"/>
    <w:rsid w:val="0092183C"/>
    <w:rsid w:val="00932B80"/>
    <w:rsid w:val="0093768F"/>
    <w:rsid w:val="009418A6"/>
    <w:rsid w:val="00942C86"/>
    <w:rsid w:val="0095327A"/>
    <w:rsid w:val="00982433"/>
    <w:rsid w:val="009824EF"/>
    <w:rsid w:val="009837B3"/>
    <w:rsid w:val="009844E9"/>
    <w:rsid w:val="00987A66"/>
    <w:rsid w:val="00991A17"/>
    <w:rsid w:val="00993A7A"/>
    <w:rsid w:val="0099474E"/>
    <w:rsid w:val="00996091"/>
    <w:rsid w:val="009A57D8"/>
    <w:rsid w:val="009B6735"/>
    <w:rsid w:val="009C242E"/>
    <w:rsid w:val="009D1136"/>
    <w:rsid w:val="009E4FBA"/>
    <w:rsid w:val="009E58E5"/>
    <w:rsid w:val="009F1559"/>
    <w:rsid w:val="009F1B76"/>
    <w:rsid w:val="00A12178"/>
    <w:rsid w:val="00A1530B"/>
    <w:rsid w:val="00A23DCC"/>
    <w:rsid w:val="00A23FD9"/>
    <w:rsid w:val="00A306C1"/>
    <w:rsid w:val="00A32CFF"/>
    <w:rsid w:val="00A42B83"/>
    <w:rsid w:val="00A43C75"/>
    <w:rsid w:val="00A505C6"/>
    <w:rsid w:val="00A51ECF"/>
    <w:rsid w:val="00A52016"/>
    <w:rsid w:val="00A54208"/>
    <w:rsid w:val="00A57C2D"/>
    <w:rsid w:val="00A61E23"/>
    <w:rsid w:val="00A6211A"/>
    <w:rsid w:val="00A62BC5"/>
    <w:rsid w:val="00A62FC8"/>
    <w:rsid w:val="00A75F83"/>
    <w:rsid w:val="00A827F3"/>
    <w:rsid w:val="00A833B9"/>
    <w:rsid w:val="00A907E5"/>
    <w:rsid w:val="00A9288E"/>
    <w:rsid w:val="00A95DBC"/>
    <w:rsid w:val="00A97DD0"/>
    <w:rsid w:val="00AB305E"/>
    <w:rsid w:val="00AC15A0"/>
    <w:rsid w:val="00AE0B76"/>
    <w:rsid w:val="00B000D8"/>
    <w:rsid w:val="00B22663"/>
    <w:rsid w:val="00B31B2A"/>
    <w:rsid w:val="00B369FA"/>
    <w:rsid w:val="00B40353"/>
    <w:rsid w:val="00B403DC"/>
    <w:rsid w:val="00B506BA"/>
    <w:rsid w:val="00B603A7"/>
    <w:rsid w:val="00B72D3B"/>
    <w:rsid w:val="00B7439F"/>
    <w:rsid w:val="00B807D5"/>
    <w:rsid w:val="00BA3291"/>
    <w:rsid w:val="00BB450B"/>
    <w:rsid w:val="00BC0956"/>
    <w:rsid w:val="00BC509E"/>
    <w:rsid w:val="00BC7A0A"/>
    <w:rsid w:val="00BD278A"/>
    <w:rsid w:val="00BE02BF"/>
    <w:rsid w:val="00BE5B65"/>
    <w:rsid w:val="00BE5C6D"/>
    <w:rsid w:val="00BF57FB"/>
    <w:rsid w:val="00C02ED5"/>
    <w:rsid w:val="00C0726C"/>
    <w:rsid w:val="00C15198"/>
    <w:rsid w:val="00C1532C"/>
    <w:rsid w:val="00C22E4E"/>
    <w:rsid w:val="00C24BC5"/>
    <w:rsid w:val="00C26C52"/>
    <w:rsid w:val="00C400CE"/>
    <w:rsid w:val="00C63F9D"/>
    <w:rsid w:val="00C70B74"/>
    <w:rsid w:val="00C77F85"/>
    <w:rsid w:val="00C800E0"/>
    <w:rsid w:val="00C85528"/>
    <w:rsid w:val="00C86623"/>
    <w:rsid w:val="00C87806"/>
    <w:rsid w:val="00C90FC2"/>
    <w:rsid w:val="00CA4BAF"/>
    <w:rsid w:val="00CB4075"/>
    <w:rsid w:val="00CD0E79"/>
    <w:rsid w:val="00CD25B1"/>
    <w:rsid w:val="00CD35A8"/>
    <w:rsid w:val="00CD6460"/>
    <w:rsid w:val="00CE2FF7"/>
    <w:rsid w:val="00CE79F0"/>
    <w:rsid w:val="00CF2976"/>
    <w:rsid w:val="00D02632"/>
    <w:rsid w:val="00D04F66"/>
    <w:rsid w:val="00D2197F"/>
    <w:rsid w:val="00D22E24"/>
    <w:rsid w:val="00D27432"/>
    <w:rsid w:val="00D3408D"/>
    <w:rsid w:val="00D364A5"/>
    <w:rsid w:val="00D5617B"/>
    <w:rsid w:val="00D6378E"/>
    <w:rsid w:val="00D7636A"/>
    <w:rsid w:val="00D80EBD"/>
    <w:rsid w:val="00D94080"/>
    <w:rsid w:val="00DA3B8C"/>
    <w:rsid w:val="00DB0C85"/>
    <w:rsid w:val="00DB1A0C"/>
    <w:rsid w:val="00DB5D54"/>
    <w:rsid w:val="00DC0D8B"/>
    <w:rsid w:val="00DC1C54"/>
    <w:rsid w:val="00DC723D"/>
    <w:rsid w:val="00DE0BA4"/>
    <w:rsid w:val="00DE5E4A"/>
    <w:rsid w:val="00E01E2A"/>
    <w:rsid w:val="00E02B50"/>
    <w:rsid w:val="00E04C22"/>
    <w:rsid w:val="00E10ED9"/>
    <w:rsid w:val="00E203DD"/>
    <w:rsid w:val="00E252D8"/>
    <w:rsid w:val="00E3334C"/>
    <w:rsid w:val="00E335A2"/>
    <w:rsid w:val="00E3634C"/>
    <w:rsid w:val="00E40A9F"/>
    <w:rsid w:val="00E44AFD"/>
    <w:rsid w:val="00E640F1"/>
    <w:rsid w:val="00E667D1"/>
    <w:rsid w:val="00E71679"/>
    <w:rsid w:val="00E74AE0"/>
    <w:rsid w:val="00E82E48"/>
    <w:rsid w:val="00E83297"/>
    <w:rsid w:val="00EB2DFA"/>
    <w:rsid w:val="00EB43D4"/>
    <w:rsid w:val="00EB5C11"/>
    <w:rsid w:val="00EC3116"/>
    <w:rsid w:val="00EC5117"/>
    <w:rsid w:val="00ED23B7"/>
    <w:rsid w:val="00ED39F5"/>
    <w:rsid w:val="00EF2044"/>
    <w:rsid w:val="00EF42ED"/>
    <w:rsid w:val="00EF4915"/>
    <w:rsid w:val="00F04F12"/>
    <w:rsid w:val="00F0559B"/>
    <w:rsid w:val="00F11852"/>
    <w:rsid w:val="00F1194E"/>
    <w:rsid w:val="00F17616"/>
    <w:rsid w:val="00F265F1"/>
    <w:rsid w:val="00F37BB5"/>
    <w:rsid w:val="00F54B0A"/>
    <w:rsid w:val="00F62373"/>
    <w:rsid w:val="00F77274"/>
    <w:rsid w:val="00F81530"/>
    <w:rsid w:val="00F829C8"/>
    <w:rsid w:val="00F8394C"/>
    <w:rsid w:val="00F94730"/>
    <w:rsid w:val="00FA1361"/>
    <w:rsid w:val="00FA3389"/>
    <w:rsid w:val="00FB1BC6"/>
    <w:rsid w:val="00FB5DBA"/>
    <w:rsid w:val="00FC0170"/>
    <w:rsid w:val="00FC3F47"/>
    <w:rsid w:val="00FC54E2"/>
    <w:rsid w:val="00FD4DC6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5467-D735-41D8-98D1-9C9E681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753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5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8753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753B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53B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C51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5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68058B"/>
    <w:pPr>
      <w:spacing w:line="360" w:lineRule="atLeast"/>
      <w:textAlignment w:val="baseline"/>
    </w:pPr>
  </w:style>
  <w:style w:type="character" w:styleId="af">
    <w:name w:val="Hyperlink"/>
    <w:basedOn w:val="a0"/>
    <w:uiPriority w:val="99"/>
    <w:unhideWhenUsed/>
    <w:rsid w:val="00F94730"/>
    <w:rPr>
      <w:color w:val="0000FF" w:themeColor="hyperlink"/>
      <w:u w:val="single"/>
    </w:rPr>
  </w:style>
  <w:style w:type="paragraph" w:customStyle="1" w:styleId="ConsPlusNormal">
    <w:name w:val="ConsPlusNormal"/>
    <w:rsid w:val="00A6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g@chebarc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1B9A-8DC0-4256-85C1-5EEEF3A1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Ильина Н.Ю.</cp:lastModifiedBy>
  <cp:revision>13</cp:revision>
  <cp:lastPrinted>2022-10-25T03:56:00Z</cp:lastPrinted>
  <dcterms:created xsi:type="dcterms:W3CDTF">2022-10-20T11:36:00Z</dcterms:created>
  <dcterms:modified xsi:type="dcterms:W3CDTF">2022-10-25T04:00:00Z</dcterms:modified>
</cp:coreProperties>
</file>