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E" w:rsidRDefault="000A303D" w:rsidP="003279F8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697F33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</w:t>
      </w:r>
    </w:p>
    <w:tbl>
      <w:tblPr>
        <w:tblW w:w="117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8"/>
        <w:gridCol w:w="2175"/>
      </w:tblGrid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D777D0" w:rsidRPr="00D777D0" w:rsidRDefault="00D777D0" w:rsidP="00D777D0">
            <w:pPr>
              <w:jc w:val="right"/>
              <w:rPr>
                <w:rFonts w:eastAsiaTheme="minorHAnsi"/>
                <w:lang w:eastAsia="en-US"/>
              </w:rPr>
            </w:pPr>
            <w:r w:rsidRPr="00D777D0">
              <w:rPr>
                <w:rFonts w:eastAsiaTheme="minorHAnsi"/>
                <w:lang w:eastAsia="en-US"/>
              </w:rPr>
              <w:t>Приложение 2</w:t>
            </w:r>
          </w:p>
          <w:p w:rsidR="00D777D0" w:rsidRPr="00D777D0" w:rsidRDefault="00D777D0" w:rsidP="00D777D0">
            <w:pPr>
              <w:jc w:val="right"/>
              <w:rPr>
                <w:rFonts w:eastAsiaTheme="minorHAnsi"/>
                <w:lang w:eastAsia="en-US"/>
              </w:rPr>
            </w:pPr>
            <w:r w:rsidRPr="00D777D0">
              <w:rPr>
                <w:rFonts w:eastAsiaTheme="minorHAnsi"/>
                <w:lang w:eastAsia="en-US"/>
              </w:rPr>
              <w:t xml:space="preserve">к </w:t>
            </w:r>
            <w:r w:rsidR="00A90A04">
              <w:rPr>
                <w:rFonts w:eastAsiaTheme="minorHAnsi"/>
                <w:lang w:eastAsia="en-US"/>
              </w:rPr>
              <w:t>постановлению</w:t>
            </w:r>
            <w:r w:rsidRPr="00D777D0">
              <w:rPr>
                <w:rFonts w:eastAsiaTheme="minorHAnsi"/>
                <w:lang w:eastAsia="en-US"/>
              </w:rPr>
              <w:t xml:space="preserve"> администрации </w:t>
            </w:r>
          </w:p>
          <w:p w:rsidR="00D777D0" w:rsidRPr="00D777D0" w:rsidRDefault="00D777D0" w:rsidP="00D777D0">
            <w:pPr>
              <w:jc w:val="right"/>
              <w:rPr>
                <w:rFonts w:eastAsiaTheme="minorHAnsi"/>
                <w:lang w:eastAsia="en-US"/>
              </w:rPr>
            </w:pPr>
            <w:r w:rsidRPr="00D777D0">
              <w:rPr>
                <w:rFonts w:eastAsiaTheme="minorHAnsi"/>
                <w:lang w:eastAsia="en-US"/>
              </w:rPr>
              <w:t>Чебаркульского городского округа</w:t>
            </w:r>
          </w:p>
          <w:p w:rsidR="000A303D" w:rsidRDefault="000A303D" w:rsidP="000A303D">
            <w:pPr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</w:rPr>
              <w:t>о</w:t>
            </w:r>
            <w:r w:rsidRPr="000F37DF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«___»________2021</w:t>
            </w:r>
            <w:r w:rsidRPr="000F37DF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 xml:space="preserve">____ </w:t>
            </w:r>
          </w:p>
          <w:p w:rsidR="000A303D" w:rsidRDefault="000A303D" w:rsidP="000A303D">
            <w:pPr>
              <w:jc w:val="right"/>
              <w:rPr>
                <w:color w:val="000000"/>
                <w:u w:val="single"/>
              </w:rPr>
            </w:pPr>
          </w:p>
          <w:p w:rsidR="000A303D" w:rsidRPr="00D777D0" w:rsidRDefault="000A303D" w:rsidP="000A303D">
            <w:pPr>
              <w:jc w:val="right"/>
              <w:rPr>
                <w:rFonts w:eastAsiaTheme="minorHAnsi"/>
                <w:lang w:eastAsia="en-US"/>
              </w:rPr>
            </w:pPr>
          </w:p>
          <w:p w:rsidR="00D777D0" w:rsidRPr="00825206" w:rsidRDefault="00D777D0" w:rsidP="00D777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5206">
              <w:rPr>
                <w:rFonts w:eastAsiaTheme="minorHAnsi"/>
                <w:sz w:val="28"/>
                <w:szCs w:val="28"/>
                <w:lang w:eastAsia="en-US"/>
              </w:rPr>
              <w:t>Перечень</w:t>
            </w:r>
          </w:p>
          <w:p w:rsidR="00D777D0" w:rsidRPr="00825206" w:rsidRDefault="00D777D0" w:rsidP="00D777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5206">
              <w:rPr>
                <w:rFonts w:eastAsiaTheme="minorHAnsi"/>
                <w:sz w:val="28"/>
                <w:szCs w:val="28"/>
                <w:lang w:eastAsia="en-US"/>
              </w:rPr>
              <w:t xml:space="preserve">работ и услуг по содержанию и ремонту общего имущества </w:t>
            </w:r>
          </w:p>
          <w:p w:rsidR="00D777D0" w:rsidRPr="00825206" w:rsidRDefault="00D777D0" w:rsidP="00D777D0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5206">
              <w:rPr>
                <w:rFonts w:eastAsiaTheme="minorHAnsi"/>
                <w:sz w:val="28"/>
                <w:szCs w:val="28"/>
                <w:lang w:eastAsia="en-US"/>
              </w:rPr>
              <w:t>в многоквартирном доме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692"/>
              <w:gridCol w:w="6754"/>
              <w:gridCol w:w="2057"/>
            </w:tblGrid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№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Наименование работ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Периодичность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</w:t>
                  </w:r>
                  <w:r w:rsidRPr="00D777D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9301" w:type="dxa"/>
                  <w:gridSpan w:val="2"/>
                </w:tcPr>
                <w:p w:rsidR="00D777D0" w:rsidRPr="00825206" w:rsidRDefault="00D777D0" w:rsidP="00D777D0">
                  <w:pPr>
                    <w:jc w:val="both"/>
                    <w:rPr>
                      <w:sz w:val="21"/>
                      <w:szCs w:val="21"/>
                    </w:rPr>
                  </w:pPr>
                  <w:proofErr w:type="gramStart"/>
                  <w:r w:rsidRPr="00825206">
                    <w:rPr>
                      <w:bCs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</w:t>
                  </w:r>
                  <w:r w:rsidR="0038635A">
                    <w:rPr>
                      <w:bCs/>
                    </w:rPr>
                    <w:t xml:space="preserve">естниц, несущих элементов крыш) </w:t>
                  </w:r>
                  <w:r w:rsidRPr="00825206">
                    <w:rPr>
                      <w:bCs/>
                    </w:rPr>
                    <w:t>и ненесущих конструкций (перегородок, внутренней отделки, полов) многоквартирных домов, в том числе:</w:t>
                  </w:r>
                  <w:proofErr w:type="gramEnd"/>
                </w:p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1.1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D777D0">
                    <w:rPr>
                      <w:rFonts w:eastAsiaTheme="minorHAnsi"/>
                      <w:lang w:eastAsia="en-US"/>
                    </w:rPr>
                    <w:t>Общий осмотр технического состояния конструктивных элементов здания (фундамента, подвала, стен, перекрытий и покрытий, крыш, лестниц, фасадов, перегородок, внутренней отделки, полов, оконных и дверных заполнений)</w:t>
                  </w:r>
                  <w:proofErr w:type="gramEnd"/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 раза в год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1.2.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Проверка технического состояния видимых частей конструкций подвала  и при выявлении нарушений устранение причин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 раза в год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1.3.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Проверка температурно - влажностного режима подвальных помещений и при выявлении нарушений устранение причин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месяц</w:t>
                  </w:r>
                </w:p>
              </w:tc>
            </w:tr>
            <w:tr w:rsidR="00D777D0" w:rsidRPr="00D777D0" w:rsidTr="00D159D7">
              <w:trPr>
                <w:trHeight w:val="900"/>
              </w:trPr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1.4.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D777D0">
                    <w:rPr>
                      <w:rFonts w:eastAsiaTheme="minorHAnsi"/>
                      <w:lang w:eastAsia="en-US"/>
                    </w:rPr>
                    <w:t>Контроль за</w:t>
                  </w:r>
                  <w:proofErr w:type="gramEnd"/>
                  <w:r w:rsidRPr="00D777D0">
                    <w:rPr>
                      <w:rFonts w:eastAsiaTheme="minorHAnsi"/>
                      <w:lang w:eastAsia="en-US"/>
                    </w:rPr>
                    <w:t xml:space="preserve"> состоянием дверей подвалов </w:t>
                  </w:r>
                  <w:r w:rsidRPr="00D777D0">
                    <w:t>и технических подполий, запорных устройств на них. Устранение выявленных неисправностей.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месяц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1.5.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Выявление признаков потери  несущей способности стен, наличия деформаций, нарушения теплозащитных свойств, гидроизоляции между цокольной частью здания и стенами, неисправности водоотводящих устройств. Восстановление проектных условий эксплуатации стен и его выполнение.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результатам осмотров,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1.6.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Выявление нарушений условий эксплуатации перекрытий и покрытий, выявление прогибов, трещин, следов протечек на потолке. Проведение восстановительных работ.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результатам осмотров,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1.7.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Проверка кровли на отсутствие протечек. Проверка  и при необходимости очистка кровли  и водоотводящих устройств от мусора, грязи и наледи, скопления снега.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результатам осмотров,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1.8.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Выявление деформации и повреждений в несущих конструкциях лестниц, надёжности крепления ограждений, выбоин и сколов в ступенях.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результатам осмотров,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1.9.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Выявление нарушений отделки фасадов и их отдельных элементов. Контроль состояния и работоспособности входов  в подъезды.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результатам осмотров,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1.10.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Ремонт оконных проёмов, замена разбитых стёкол. Ремонт и утепление подъездных и входных дверей.</w:t>
                  </w:r>
                  <w:r w:rsidRPr="00D777D0">
                    <w:t xml:space="preserve"> Проверка работоспособности фурнитуры элементов оконных и дверных заполнений в помещениях общего пользования.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результатам осмотров,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2.</w:t>
                  </w:r>
                </w:p>
              </w:tc>
              <w:tc>
                <w:tcPr>
                  <w:tcW w:w="9301" w:type="dxa"/>
                  <w:gridSpan w:val="2"/>
                </w:tcPr>
                <w:p w:rsidR="00D777D0" w:rsidRPr="00825206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25206">
                    <w:rPr>
                      <w:rFonts w:eastAsiaTheme="minorHAnsi"/>
                      <w:lang w:eastAsia="en-US"/>
                    </w:rPr>
                    <w:t>Работы, необходимые для надлежащего содержания оборудования и систем инженерно-</w:t>
                  </w:r>
                  <w:r w:rsidRPr="00825206">
                    <w:rPr>
                      <w:rFonts w:eastAsiaTheme="minorHAnsi"/>
                      <w:lang w:eastAsia="en-US"/>
                    </w:rPr>
                    <w:lastRenderedPageBreak/>
                    <w:t>технического обеспечения, входящих в состав общего имущества в многоквартирном доме, в том числе: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lastRenderedPageBreak/>
                    <w:t>2.1.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 xml:space="preserve">Техническое обслуживание и сезонное управление оборудованием систем вентиляции и </w:t>
                  </w:r>
                  <w:proofErr w:type="spellStart"/>
                  <w:r w:rsidRPr="00D777D0">
                    <w:rPr>
                      <w:rFonts w:eastAsiaTheme="minorHAnsi"/>
                      <w:lang w:eastAsia="en-US"/>
                    </w:rPr>
                    <w:t>дымоудаления</w:t>
                  </w:r>
                  <w:proofErr w:type="spellEnd"/>
                  <w:r w:rsidRPr="00D777D0">
                    <w:rPr>
                      <w:rFonts w:eastAsiaTheme="minorHAnsi"/>
                      <w:lang w:eastAsia="en-US"/>
                    </w:rPr>
                    <w:t>. Контроль состояния, выявление и устранение причин.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Периодичность, установленная законом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2.2.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баков и элементов, скрытых от постоянного наблюдения (разводящих трубопроводов и оборудования на чердаках, в подвалах и  каналах).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месяц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2.3.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При выявлении дефектов,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2.4.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Гидравлические испытания узлов ввода и систем отопления, промывка и регулировка систем отопления, удаление воздуха из системы отопления и их промывка.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год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2.5.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 xml:space="preserve">Техническое обслуживание и ремонт силовых и осветительных установок, проверка заземления оболочки </w:t>
                  </w:r>
                  <w:proofErr w:type="spellStart"/>
                  <w:r w:rsidRPr="00D777D0">
                    <w:rPr>
                      <w:rFonts w:eastAsiaTheme="minorHAnsi"/>
                      <w:lang w:eastAsia="en-US"/>
                    </w:rPr>
                    <w:t>электрокабеля</w:t>
                  </w:r>
                  <w:proofErr w:type="spellEnd"/>
                  <w:r w:rsidRPr="00D777D0">
                    <w:rPr>
                      <w:rFonts w:eastAsiaTheme="minorHAnsi"/>
                      <w:lang w:eastAsia="en-US"/>
                    </w:rPr>
      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 Наладка электрооборудования.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месяц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2.6.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Обслуживание внутридомовых газовых сетей (ВДГО)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год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2.7.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 xml:space="preserve">Проведение осмотров, технического обслуживания и ремонт лифтов, аварийное обслуживание лифтов 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При выявлении дефектов, по мере поступления заявок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</w:t>
                  </w:r>
                </w:p>
              </w:tc>
              <w:tc>
                <w:tcPr>
                  <w:tcW w:w="9301" w:type="dxa"/>
                  <w:gridSpan w:val="2"/>
                </w:tcPr>
                <w:p w:rsidR="00D777D0" w:rsidRPr="00825206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25206">
                    <w:rPr>
                      <w:rFonts w:eastAsiaTheme="minorHAnsi"/>
                      <w:lang w:eastAsia="en-US"/>
                    </w:rPr>
                    <w:t>Работы и услуги по содержанию иного общего имущества в многоквартирном доме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3.1.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 xml:space="preserve">Обеспечение санитарного состояния МКД </w:t>
                  </w:r>
                  <w:proofErr w:type="gramStart"/>
                  <w:r w:rsidRPr="00D777D0">
                    <w:rPr>
                      <w:rFonts w:eastAsiaTheme="minorHAnsi"/>
                      <w:lang w:eastAsia="en-US"/>
                    </w:rPr>
                    <w:t xml:space="preserve">( </w:t>
                  </w:r>
                  <w:proofErr w:type="gramEnd"/>
                  <w:r w:rsidRPr="00D777D0">
                    <w:rPr>
                      <w:rFonts w:eastAsiaTheme="minorHAnsi"/>
                      <w:lang w:eastAsia="en-US"/>
                    </w:rPr>
                    <w:t xml:space="preserve">сухая и влажная уборка тамбуров, коридоров, лифтовых площадок и кабин, лестничных площадок и маршей, пандусов; 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неделю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3.2.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Влажная протирка подоконников</w:t>
                  </w:r>
                  <w:proofErr w:type="gramStart"/>
                  <w:r w:rsidRPr="00D777D0">
                    <w:rPr>
                      <w:rFonts w:eastAsiaTheme="minorHAnsi"/>
                      <w:lang w:eastAsia="en-US"/>
                    </w:rPr>
                    <w:t xml:space="preserve"> ,</w:t>
                  </w:r>
                  <w:proofErr w:type="gramEnd"/>
                  <w:r w:rsidRPr="00D777D0">
                    <w:rPr>
                      <w:rFonts w:eastAsiaTheme="minorHAnsi"/>
                      <w:lang w:eastAsia="en-US"/>
                    </w:rPr>
                    <w:t xml:space="preserve"> оконных решёток, перил лестниц, шкафов для электросчётчиков слаботочных устройств, почтовых ящиков, полотен дверей и дверных коробок, доводчиков, дверных ручек;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месяц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3.3.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Мытьё окон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год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3.4.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Проведение дератизации и дезинсекции помещений, входящих в состав общего имущества.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год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3.5.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В летний период: подметание и уборка придомовой территории, крыльца, и площадки перед входом в подъезд; очистка металлической решётки и приямка; очистка и промывка урн, установленных  возле подъездов.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сутки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3.6.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Уборка и выкашивание газонов.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2 раза в лето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3.7.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Прочистка ливневой канализации.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мере необходимости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3.8.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 xml:space="preserve">Организация мест накопления бытовых отходов, сбор отходов </w:t>
                  </w:r>
                  <w:r w:rsidRPr="00D777D0">
                    <w:rPr>
                      <w:rFonts w:eastAsiaTheme="minorHAnsi"/>
                      <w:lang w:val="en-US" w:eastAsia="en-US"/>
                    </w:rPr>
                    <w:t>I</w:t>
                  </w:r>
                  <w:r w:rsidRPr="00D777D0">
                    <w:rPr>
                      <w:rFonts w:eastAsiaTheme="minorHAnsi"/>
                      <w:lang w:eastAsia="en-US"/>
                    </w:rPr>
                    <w:t xml:space="preserve"> – </w:t>
                  </w:r>
                  <w:r w:rsidRPr="00D777D0">
                    <w:rPr>
                      <w:rFonts w:eastAsiaTheme="minorHAnsi"/>
                      <w:lang w:val="en-US" w:eastAsia="en-US"/>
                    </w:rPr>
                    <w:t>IV</w:t>
                  </w:r>
                  <w:r w:rsidRPr="00D777D0">
                    <w:rPr>
                      <w:rFonts w:eastAsiaTheme="minorHAnsi"/>
                      <w:lang w:eastAsia="en-US"/>
                    </w:rPr>
      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мере накопления отходов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3.9.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D777D0">
                    <w:rPr>
                      <w:rFonts w:eastAsiaTheme="minorHAnsi"/>
                      <w:lang w:eastAsia="en-US"/>
                    </w:rPr>
                    <w:t xml:space="preserve">Осмотры и обеспечение работоспособного  состояния пожарных лестниц, лазов, проходов, выходов, систем аварийного освещения, пожаротушения, сигнализации, противопожарного водоснабжения, </w:t>
                  </w:r>
                  <w:r w:rsidRPr="00D777D0">
                    <w:rPr>
                      <w:rFonts w:eastAsiaTheme="minorHAnsi"/>
                      <w:lang w:eastAsia="en-US"/>
                    </w:rPr>
                    <w:lastRenderedPageBreak/>
                    <w:t xml:space="preserve">средств противопожарной защиты, </w:t>
                  </w:r>
                  <w:proofErr w:type="spellStart"/>
                  <w:r w:rsidRPr="00D777D0">
                    <w:rPr>
                      <w:rFonts w:eastAsiaTheme="minorHAnsi"/>
                      <w:lang w:eastAsia="en-US"/>
                    </w:rPr>
                    <w:t>противодымной</w:t>
                  </w:r>
                  <w:proofErr w:type="spellEnd"/>
                  <w:r w:rsidRPr="00D777D0">
                    <w:rPr>
                      <w:rFonts w:eastAsiaTheme="minorHAnsi"/>
                      <w:lang w:eastAsia="en-US"/>
                    </w:rPr>
                    <w:t xml:space="preserve"> защиты.</w:t>
                  </w:r>
                  <w:proofErr w:type="gramEnd"/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lastRenderedPageBreak/>
                    <w:t>1 раз в месяц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lastRenderedPageBreak/>
                    <w:t>3.10.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 xml:space="preserve">В зимний период: подметание и уборка придомовой территории, крыльца, и площадки перед входом в подъезд от снега и наледи; очистка крышек  люков колодцев  от снега и льда; сдвигание свежевыпавшего снега; </w:t>
                  </w:r>
                </w:p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сутки</w:t>
                  </w:r>
                </w:p>
                <w:p w:rsidR="00D777D0" w:rsidRPr="00D777D0" w:rsidRDefault="00D777D0" w:rsidP="00D777D0">
                  <w:pPr>
                    <w:rPr>
                      <w:rFonts w:eastAsiaTheme="minorHAnsi"/>
                      <w:lang w:eastAsia="en-US"/>
                    </w:rPr>
                  </w:pPr>
                </w:p>
                <w:p w:rsidR="00D777D0" w:rsidRPr="00D777D0" w:rsidRDefault="00D777D0" w:rsidP="00D777D0">
                  <w:pPr>
                    <w:ind w:firstLine="708"/>
                    <w:rPr>
                      <w:rFonts w:eastAsiaTheme="minorHAnsi"/>
                      <w:lang w:eastAsia="en-US"/>
                    </w:rPr>
                  </w:pPr>
                </w:p>
                <w:p w:rsidR="00D777D0" w:rsidRPr="00D777D0" w:rsidRDefault="00D777D0" w:rsidP="00D777D0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3.11.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очистка кровли от скопления снега и наледи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мере необходимости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3.12.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 xml:space="preserve">посыпка территории песком или </w:t>
                  </w:r>
                  <w:proofErr w:type="spellStart"/>
                  <w:r w:rsidRPr="00D777D0">
                    <w:rPr>
                      <w:rFonts w:eastAsiaTheme="minorHAnsi"/>
                      <w:lang w:eastAsia="en-US"/>
                    </w:rPr>
                    <w:t>пескосмесью</w:t>
                  </w:r>
                  <w:proofErr w:type="spellEnd"/>
                  <w:r w:rsidRPr="00D777D0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1 раз в сутки в дни гололёда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4.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Аварийное обслуживание внутридомовых инженерных систем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круглосуточно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5.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Управление многоквартирным домом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круглосуточно</w:t>
                  </w:r>
                </w:p>
              </w:tc>
            </w:tr>
            <w:tr w:rsidR="00D777D0" w:rsidRPr="00D777D0" w:rsidTr="00D159D7">
              <w:tc>
                <w:tcPr>
                  <w:tcW w:w="696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6.</w:t>
                  </w:r>
                </w:p>
              </w:tc>
              <w:tc>
                <w:tcPr>
                  <w:tcW w:w="7210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Текущий ремонт конструктивных  элементов здания</w:t>
                  </w:r>
                </w:p>
              </w:tc>
              <w:tc>
                <w:tcPr>
                  <w:tcW w:w="2091" w:type="dxa"/>
                </w:tcPr>
                <w:p w:rsidR="00D777D0" w:rsidRPr="00D777D0" w:rsidRDefault="00D777D0" w:rsidP="00D777D0">
                  <w:pPr>
                    <w:tabs>
                      <w:tab w:val="left" w:pos="3132"/>
                    </w:tabs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777D0">
                    <w:rPr>
                      <w:rFonts w:eastAsiaTheme="minorHAnsi"/>
                      <w:lang w:eastAsia="en-US"/>
                    </w:rPr>
                    <w:t>По результатам осмотров, при выявлении дефектов</w:t>
                  </w:r>
                </w:p>
              </w:tc>
            </w:tr>
          </w:tbl>
          <w:p w:rsidR="00D777D0" w:rsidRPr="00D777D0" w:rsidRDefault="00D777D0" w:rsidP="00D777D0">
            <w:pPr>
              <w:tabs>
                <w:tab w:val="left" w:pos="3132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7DF" w:rsidRPr="000F37DF" w:rsidRDefault="000F37DF" w:rsidP="00322A4D">
            <w:pPr>
              <w:spacing w:before="100" w:before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0F37D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F37DF" w:rsidRPr="000F37DF" w:rsidTr="00534E44">
        <w:trPr>
          <w:trHeight w:val="3229"/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0F37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0F37DF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44703" w:rsidRDefault="00844703" w:rsidP="00616687">
      <w:pPr>
        <w:tabs>
          <w:tab w:val="left" w:pos="709"/>
        </w:tabs>
        <w:ind w:right="4819"/>
        <w:jc w:val="both"/>
      </w:pPr>
    </w:p>
    <w:sectPr w:rsidR="00844703" w:rsidSect="000A3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F37"/>
    <w:multiLevelType w:val="hybridMultilevel"/>
    <w:tmpl w:val="673CE5A8"/>
    <w:lvl w:ilvl="0" w:tplc="95C049D2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05501F8"/>
    <w:multiLevelType w:val="hybridMultilevel"/>
    <w:tmpl w:val="A2F6650A"/>
    <w:lvl w:ilvl="0" w:tplc="352E999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4FC5F8B"/>
    <w:multiLevelType w:val="hybridMultilevel"/>
    <w:tmpl w:val="5E44C2E6"/>
    <w:lvl w:ilvl="0" w:tplc="E4C4B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59"/>
    <w:rsid w:val="000A303D"/>
    <w:rsid w:val="000F37DF"/>
    <w:rsid w:val="00106ABF"/>
    <w:rsid w:val="001322E0"/>
    <w:rsid w:val="00217801"/>
    <w:rsid w:val="0022398F"/>
    <w:rsid w:val="0031597D"/>
    <w:rsid w:val="00322A4D"/>
    <w:rsid w:val="003279F8"/>
    <w:rsid w:val="00347628"/>
    <w:rsid w:val="0038635A"/>
    <w:rsid w:val="003910E5"/>
    <w:rsid w:val="00434BFD"/>
    <w:rsid w:val="004A2623"/>
    <w:rsid w:val="004C1863"/>
    <w:rsid w:val="00532565"/>
    <w:rsid w:val="00534E44"/>
    <w:rsid w:val="005363AB"/>
    <w:rsid w:val="00540B4A"/>
    <w:rsid w:val="00564017"/>
    <w:rsid w:val="005A0EB2"/>
    <w:rsid w:val="005F63AE"/>
    <w:rsid w:val="00616687"/>
    <w:rsid w:val="006215FC"/>
    <w:rsid w:val="00697F33"/>
    <w:rsid w:val="006C2659"/>
    <w:rsid w:val="006F726E"/>
    <w:rsid w:val="007308A1"/>
    <w:rsid w:val="0074372A"/>
    <w:rsid w:val="007B40E2"/>
    <w:rsid w:val="007C3A29"/>
    <w:rsid w:val="007E441D"/>
    <w:rsid w:val="00805259"/>
    <w:rsid w:val="00825206"/>
    <w:rsid w:val="00844703"/>
    <w:rsid w:val="00860423"/>
    <w:rsid w:val="0090279C"/>
    <w:rsid w:val="009173D2"/>
    <w:rsid w:val="00962E91"/>
    <w:rsid w:val="009B7ED4"/>
    <w:rsid w:val="009D464F"/>
    <w:rsid w:val="00A82738"/>
    <w:rsid w:val="00A90A04"/>
    <w:rsid w:val="00AB14A1"/>
    <w:rsid w:val="00AF0EF0"/>
    <w:rsid w:val="00B334DA"/>
    <w:rsid w:val="00B40C25"/>
    <w:rsid w:val="00B84513"/>
    <w:rsid w:val="00C8324C"/>
    <w:rsid w:val="00D03727"/>
    <w:rsid w:val="00D777D0"/>
    <w:rsid w:val="00DB34B9"/>
    <w:rsid w:val="00E1223A"/>
    <w:rsid w:val="00E56F32"/>
    <w:rsid w:val="00EE277E"/>
    <w:rsid w:val="00F71AB0"/>
    <w:rsid w:val="00F9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E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E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8231-E1B1-49B3-9B37-AA39755E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Ионов</dc:creator>
  <cp:lastModifiedBy>Усманова А.М.</cp:lastModifiedBy>
  <cp:revision>2</cp:revision>
  <cp:lastPrinted>2021-06-30T08:40:00Z</cp:lastPrinted>
  <dcterms:created xsi:type="dcterms:W3CDTF">2021-07-01T05:07:00Z</dcterms:created>
  <dcterms:modified xsi:type="dcterms:W3CDTF">2021-07-01T05:07:00Z</dcterms:modified>
</cp:coreProperties>
</file>